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1915" w14:textId="121F85A4" w:rsidR="00A35BEC" w:rsidRDefault="00AD3192" w:rsidP="00AD3192">
      <w:pPr>
        <w:widowControl/>
        <w:tabs>
          <w:tab w:val="left" w:pos="2767"/>
        </w:tabs>
        <w:wordWrap/>
        <w:autoSpaceDE/>
        <w:autoSpaceDN/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1</w:t>
      </w:r>
      <w:r>
        <w:rPr>
          <w:rFonts w:ascii="Times New Roman" w:hAnsi="Times New Roman" w:cs="Times New Roman" w:hint="eastAsia"/>
          <w:b/>
          <w:sz w:val="22"/>
        </w:rPr>
        <w:t>C</w:t>
      </w:r>
      <w:r>
        <w:rPr>
          <w:rFonts w:ascii="Times New Roman" w:hAnsi="Times New Roman" w:cs="Times New Roman"/>
          <w:b/>
          <w:sz w:val="22"/>
        </w:rPr>
        <w:t xml:space="preserve"> metabolism: a novel therapeutic target for chemo-resistant gastric cancer</w:t>
      </w:r>
    </w:p>
    <w:p w14:paraId="4D91BD4B" w14:textId="5E569CB3" w:rsidR="00A35BEC" w:rsidRDefault="00A35BEC" w:rsidP="00BB5074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b/>
          <w:sz w:val="22"/>
        </w:rPr>
      </w:pPr>
    </w:p>
    <w:p w14:paraId="1D0293C6" w14:textId="18254AD9" w:rsidR="00AD3192" w:rsidRDefault="00AD3192" w:rsidP="00AD3192">
      <w:pPr>
        <w:jc w:val="center"/>
        <w:rPr>
          <w:rFonts w:ascii="Arial" w:hAnsi="Arial" w:cs="Arial"/>
          <w:bCs/>
          <w:szCs w:val="20"/>
          <w:vertAlign w:val="superscript"/>
        </w:rPr>
      </w:pPr>
      <w:r w:rsidRPr="00940DA7">
        <w:rPr>
          <w:rFonts w:ascii="Arial" w:hAnsi="Arial" w:cs="Arial"/>
          <w:bCs/>
          <w:szCs w:val="20"/>
        </w:rPr>
        <w:t>Bo Kyung Yoon</w:t>
      </w:r>
      <w:r w:rsidRPr="00940DA7">
        <w:rPr>
          <w:rFonts w:ascii="Arial" w:hAnsi="Arial" w:cs="Arial"/>
          <w:bCs/>
          <w:szCs w:val="20"/>
          <w:vertAlign w:val="superscript"/>
        </w:rPr>
        <w:t>1,2,3,*</w:t>
      </w:r>
      <w:r w:rsidRPr="00940DA7">
        <w:rPr>
          <w:rFonts w:ascii="Arial" w:hAnsi="Arial" w:cs="Arial"/>
          <w:bCs/>
          <w:szCs w:val="20"/>
        </w:rPr>
        <w:t>, Hyeonhui Kim</w:t>
      </w:r>
      <w:r w:rsidRPr="00940DA7">
        <w:rPr>
          <w:rFonts w:ascii="Arial" w:hAnsi="Arial" w:cs="Arial"/>
          <w:bCs/>
          <w:szCs w:val="20"/>
          <w:vertAlign w:val="superscript"/>
        </w:rPr>
        <w:t>1,</w:t>
      </w:r>
      <w:r>
        <w:rPr>
          <w:rFonts w:ascii="Arial" w:hAnsi="Arial" w:cs="Arial"/>
          <w:bCs/>
          <w:szCs w:val="20"/>
          <w:vertAlign w:val="superscript"/>
        </w:rPr>
        <w:t>4</w:t>
      </w:r>
      <w:r w:rsidRPr="00940DA7">
        <w:rPr>
          <w:rFonts w:ascii="Arial" w:hAnsi="Arial" w:cs="Arial"/>
          <w:bCs/>
          <w:szCs w:val="20"/>
          <w:vertAlign w:val="superscript"/>
        </w:rPr>
        <w:t>,*</w:t>
      </w:r>
      <w:r w:rsidRPr="00940DA7">
        <w:rPr>
          <w:rFonts w:ascii="Arial" w:hAnsi="Arial" w:cs="Arial"/>
          <w:bCs/>
          <w:szCs w:val="20"/>
        </w:rPr>
        <w:t>, Jae-Ho Cheong</w:t>
      </w:r>
      <w:r w:rsidRPr="00940DA7">
        <w:rPr>
          <w:rFonts w:ascii="Arial" w:hAnsi="Arial" w:cs="Arial"/>
          <w:bCs/>
          <w:szCs w:val="20"/>
          <w:vertAlign w:val="superscript"/>
        </w:rPr>
        <w:t>1,2,3,</w:t>
      </w:r>
      <w:r>
        <w:rPr>
          <w:rFonts w:ascii="Arial" w:hAnsi="Arial" w:cs="Arial"/>
          <w:bCs/>
          <w:szCs w:val="20"/>
          <w:vertAlign w:val="superscript"/>
        </w:rPr>
        <w:t>5</w:t>
      </w:r>
      <w:r w:rsidRPr="00940DA7">
        <w:rPr>
          <w:rFonts w:ascii="Arial" w:hAnsi="Arial" w:cs="Arial"/>
          <w:bCs/>
          <w:szCs w:val="20"/>
          <w:vertAlign w:val="superscript"/>
        </w:rPr>
        <w:t>,</w:t>
      </w:r>
      <w:r>
        <w:rPr>
          <w:rFonts w:ascii="Arial" w:hAnsi="Arial" w:cs="Arial"/>
          <w:bCs/>
          <w:szCs w:val="20"/>
          <w:vertAlign w:val="superscript"/>
        </w:rPr>
        <w:t>6</w:t>
      </w:r>
      <w:r w:rsidRPr="00940DA7">
        <w:rPr>
          <w:rFonts w:ascii="Arial" w:hAnsi="Arial" w:cs="Arial"/>
          <w:bCs/>
          <w:szCs w:val="20"/>
          <w:vertAlign w:val="superscript"/>
        </w:rPr>
        <w:t>,†</w:t>
      </w:r>
      <w:r>
        <w:rPr>
          <w:rFonts w:ascii="Arial" w:hAnsi="Arial" w:cs="Arial"/>
          <w:bCs/>
          <w:szCs w:val="20"/>
        </w:rPr>
        <w:t xml:space="preserve"> </w:t>
      </w:r>
      <w:r w:rsidRPr="00940DA7">
        <w:rPr>
          <w:rFonts w:ascii="Arial" w:hAnsi="Arial" w:cs="Arial"/>
          <w:bCs/>
          <w:szCs w:val="20"/>
        </w:rPr>
        <w:t>and Sungsoon Fang</w:t>
      </w:r>
      <w:r w:rsidRPr="00940DA7">
        <w:rPr>
          <w:rFonts w:ascii="Arial" w:hAnsi="Arial" w:cs="Arial"/>
          <w:bCs/>
          <w:szCs w:val="20"/>
          <w:vertAlign w:val="superscript"/>
        </w:rPr>
        <w:t>1,</w:t>
      </w:r>
      <w:r>
        <w:rPr>
          <w:rFonts w:ascii="Arial" w:hAnsi="Arial" w:cs="Arial"/>
          <w:bCs/>
          <w:szCs w:val="20"/>
          <w:vertAlign w:val="superscript"/>
        </w:rPr>
        <w:t>4</w:t>
      </w:r>
      <w:r w:rsidRPr="00940DA7">
        <w:rPr>
          <w:rFonts w:ascii="Arial" w:hAnsi="Arial" w:cs="Arial"/>
          <w:bCs/>
          <w:szCs w:val="20"/>
          <w:vertAlign w:val="superscript"/>
        </w:rPr>
        <w:t>,†</w:t>
      </w:r>
    </w:p>
    <w:p w14:paraId="5AD3350C" w14:textId="4ACE3F5E" w:rsidR="00AD3192" w:rsidRDefault="00AD3192" w:rsidP="00AD3192">
      <w:pPr>
        <w:rPr>
          <w:rFonts w:ascii="Arial" w:hAnsi="Arial" w:cs="Arial"/>
          <w:bCs/>
          <w:color w:val="212121"/>
          <w:szCs w:val="20"/>
          <w:shd w:val="clear" w:color="auto" w:fill="FFFFFF"/>
        </w:rPr>
      </w:pPr>
      <w:r w:rsidRPr="00940DA7">
        <w:rPr>
          <w:rFonts w:ascii="Arial" w:hAnsi="Arial" w:cs="Arial"/>
          <w:bCs/>
          <w:szCs w:val="20"/>
          <w:vertAlign w:val="superscript"/>
        </w:rPr>
        <w:t>1</w:t>
      </w:r>
      <w:r w:rsidRPr="00940DA7">
        <w:rPr>
          <w:rFonts w:ascii="Arial" w:hAnsi="Arial" w:cs="Arial"/>
          <w:bCs/>
          <w:szCs w:val="20"/>
        </w:rPr>
        <w:t xml:space="preserve"> Graduate school of Medical Science, Brain Korea 21 Project, Yonsei University College of Medicine</w:t>
      </w:r>
      <w:r w:rsidRPr="00940DA7">
        <w:rPr>
          <w:rFonts w:ascii="Arial" w:hAnsi="Arial" w:cs="Arial"/>
          <w:bCs/>
          <w:color w:val="212121"/>
          <w:szCs w:val="20"/>
          <w:shd w:val="clear" w:color="auto" w:fill="FFFFFF"/>
        </w:rPr>
        <w:t>, Seoul, Korea.</w:t>
      </w:r>
      <w:r>
        <w:rPr>
          <w:rFonts w:ascii="Arial" w:hAnsi="Arial" w:cs="Arial"/>
          <w:bCs/>
          <w:color w:val="212121"/>
          <w:szCs w:val="20"/>
          <w:shd w:val="clear" w:color="auto" w:fill="FFFFFF"/>
        </w:rPr>
        <w:br/>
      </w:r>
      <w:r w:rsidRPr="00940DA7">
        <w:rPr>
          <w:rFonts w:ascii="Arial" w:hAnsi="Arial" w:cs="Arial"/>
          <w:bCs/>
          <w:szCs w:val="20"/>
          <w:vertAlign w:val="superscript"/>
        </w:rPr>
        <w:t>2</w:t>
      </w:r>
      <w:r w:rsidRPr="00940DA7">
        <w:rPr>
          <w:rFonts w:ascii="Arial" w:hAnsi="Arial" w:cs="Arial"/>
          <w:bCs/>
          <w:szCs w:val="20"/>
        </w:rPr>
        <w:t xml:space="preserve"> </w:t>
      </w:r>
      <w:r w:rsidRPr="00940DA7">
        <w:rPr>
          <w:rFonts w:ascii="Arial" w:hAnsi="Arial" w:cs="Arial"/>
          <w:bCs/>
          <w:color w:val="212121"/>
          <w:szCs w:val="20"/>
          <w:shd w:val="clear" w:color="auto" w:fill="FFFFFF"/>
        </w:rPr>
        <w:t xml:space="preserve">Department of Biochemistry and Molecular Biology, </w:t>
      </w:r>
      <w:r w:rsidRPr="00940DA7">
        <w:rPr>
          <w:rFonts w:ascii="Arial" w:hAnsi="Arial" w:cs="Arial"/>
          <w:bCs/>
          <w:szCs w:val="20"/>
        </w:rPr>
        <w:t>Yonsei University College of Medicine</w:t>
      </w:r>
      <w:r w:rsidRPr="00940DA7">
        <w:rPr>
          <w:rFonts w:ascii="Arial" w:hAnsi="Arial" w:cs="Arial"/>
          <w:bCs/>
          <w:color w:val="212121"/>
          <w:szCs w:val="20"/>
          <w:shd w:val="clear" w:color="auto" w:fill="FFFFFF"/>
        </w:rPr>
        <w:t>, Seoul, Korea.</w:t>
      </w:r>
      <w:r>
        <w:rPr>
          <w:rFonts w:ascii="Arial" w:hAnsi="Arial" w:cs="Arial"/>
          <w:bCs/>
          <w:color w:val="212121"/>
          <w:szCs w:val="20"/>
          <w:shd w:val="clear" w:color="auto" w:fill="FFFFFF"/>
        </w:rPr>
        <w:br/>
      </w:r>
      <w:r w:rsidRPr="00940DA7">
        <w:rPr>
          <w:rFonts w:ascii="Arial" w:hAnsi="Arial" w:cs="Arial"/>
          <w:bCs/>
          <w:szCs w:val="20"/>
          <w:vertAlign w:val="superscript"/>
        </w:rPr>
        <w:t>3</w:t>
      </w:r>
      <w:r w:rsidRPr="00940DA7">
        <w:rPr>
          <w:rFonts w:ascii="Arial" w:hAnsi="Arial" w:cs="Arial"/>
          <w:bCs/>
          <w:szCs w:val="20"/>
        </w:rPr>
        <w:t xml:space="preserve"> </w:t>
      </w:r>
      <w:r w:rsidRPr="00940DA7">
        <w:rPr>
          <w:rFonts w:ascii="Arial" w:hAnsi="Arial" w:cs="Arial"/>
          <w:bCs/>
          <w:color w:val="212121"/>
          <w:szCs w:val="20"/>
          <w:shd w:val="clear" w:color="auto" w:fill="FFFFFF"/>
        </w:rPr>
        <w:t xml:space="preserve">Chronic Intractable Disease for Systems Medicine Research Center, </w:t>
      </w:r>
      <w:r w:rsidRPr="00940DA7">
        <w:rPr>
          <w:rFonts w:ascii="Arial" w:hAnsi="Arial" w:cs="Arial"/>
          <w:bCs/>
          <w:szCs w:val="20"/>
        </w:rPr>
        <w:t>Yonsei University College of Medicine</w:t>
      </w:r>
      <w:r w:rsidRPr="00940DA7">
        <w:rPr>
          <w:rFonts w:ascii="Arial" w:hAnsi="Arial" w:cs="Arial"/>
          <w:bCs/>
          <w:color w:val="212121"/>
          <w:szCs w:val="20"/>
          <w:shd w:val="clear" w:color="auto" w:fill="FFFFFF"/>
        </w:rPr>
        <w:t>, Seoul, Korea.</w:t>
      </w:r>
      <w:r>
        <w:rPr>
          <w:rFonts w:ascii="Arial" w:hAnsi="Arial" w:cs="Arial"/>
          <w:bCs/>
          <w:color w:val="212121"/>
          <w:szCs w:val="20"/>
          <w:shd w:val="clear" w:color="auto" w:fill="FFFFFF"/>
        </w:rPr>
        <w:br/>
      </w:r>
      <w:r w:rsidRPr="00940DA7">
        <w:rPr>
          <w:rFonts w:ascii="Arial" w:hAnsi="Arial" w:cs="Arial"/>
          <w:bCs/>
          <w:color w:val="212121"/>
          <w:szCs w:val="20"/>
          <w:shd w:val="clear" w:color="auto" w:fill="FFFFFF"/>
          <w:vertAlign w:val="superscript"/>
        </w:rPr>
        <w:t>4</w:t>
      </w:r>
      <w:r w:rsidRPr="00940DA7">
        <w:rPr>
          <w:rFonts w:ascii="Arial" w:hAnsi="Arial" w:cs="Arial"/>
          <w:bCs/>
          <w:color w:val="212121"/>
          <w:szCs w:val="20"/>
          <w:shd w:val="clear" w:color="auto" w:fill="FFFFFF"/>
        </w:rPr>
        <w:t xml:space="preserve"> Severance Biomedical Science Institute, Gangnam Severance Hospital, Yonsei University College of Medicine, Seoul, Korea</w:t>
      </w:r>
      <w:r>
        <w:rPr>
          <w:rFonts w:ascii="Arial" w:hAnsi="Arial" w:cs="Arial"/>
          <w:bCs/>
          <w:color w:val="212121"/>
          <w:szCs w:val="20"/>
          <w:shd w:val="clear" w:color="auto" w:fill="FFFFFF"/>
        </w:rPr>
        <w:br/>
      </w:r>
      <w:r>
        <w:rPr>
          <w:rFonts w:ascii="Arial" w:hAnsi="Arial" w:cs="Arial"/>
          <w:bCs/>
          <w:color w:val="212121"/>
          <w:szCs w:val="20"/>
          <w:shd w:val="clear" w:color="auto" w:fill="FFFFFF"/>
          <w:vertAlign w:val="superscript"/>
        </w:rPr>
        <w:t>5</w:t>
      </w:r>
      <w:r w:rsidRPr="00940DA7">
        <w:rPr>
          <w:rFonts w:ascii="Arial" w:hAnsi="Arial" w:cs="Arial"/>
          <w:bCs/>
          <w:color w:val="212121"/>
          <w:szCs w:val="20"/>
          <w:shd w:val="clear" w:color="auto" w:fill="FFFFFF"/>
        </w:rPr>
        <w:t xml:space="preserve"> Department of Surgery, Yonsei University College of Medicine, Seoul, Korea.</w:t>
      </w:r>
      <w:r>
        <w:rPr>
          <w:rFonts w:ascii="Arial" w:hAnsi="Arial" w:cs="Arial"/>
          <w:bCs/>
          <w:color w:val="212121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212121"/>
          <w:szCs w:val="20"/>
          <w:shd w:val="clear" w:color="auto" w:fill="FFFFFF"/>
        </w:rPr>
        <w:br/>
      </w:r>
      <w:r>
        <w:rPr>
          <w:rFonts w:ascii="Arial" w:hAnsi="Arial" w:cs="Arial"/>
          <w:bCs/>
          <w:color w:val="212121"/>
          <w:szCs w:val="20"/>
          <w:shd w:val="clear" w:color="auto" w:fill="FFFFFF"/>
          <w:vertAlign w:val="superscript"/>
        </w:rPr>
        <w:t>6</w:t>
      </w:r>
      <w:r w:rsidRPr="00940DA7">
        <w:rPr>
          <w:rFonts w:ascii="Arial" w:hAnsi="Arial" w:cs="Arial"/>
          <w:bCs/>
          <w:color w:val="212121"/>
          <w:szCs w:val="20"/>
          <w:shd w:val="clear" w:color="auto" w:fill="FFFFFF"/>
        </w:rPr>
        <w:t xml:space="preserve"> Department of Biomedical Systems Informatics, Yonsei University College of Medicine, Seoul, Korea.</w:t>
      </w:r>
      <w:r>
        <w:rPr>
          <w:rFonts w:ascii="Arial" w:hAnsi="Arial" w:cs="Arial"/>
          <w:bCs/>
          <w:color w:val="212121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212121"/>
          <w:szCs w:val="20"/>
          <w:shd w:val="clear" w:color="auto" w:fill="FFFFFF"/>
        </w:rPr>
        <w:br/>
      </w:r>
      <w:r>
        <w:rPr>
          <w:rFonts w:ascii="Arial" w:hAnsi="Arial" w:cs="Arial"/>
          <w:bCs/>
          <w:color w:val="212121"/>
          <w:szCs w:val="20"/>
          <w:shd w:val="clear" w:color="auto" w:fill="FFFFFF"/>
          <w:vertAlign w:val="superscript"/>
        </w:rPr>
        <w:t>7</w:t>
      </w:r>
      <w:r w:rsidRPr="00940DA7">
        <w:rPr>
          <w:rFonts w:ascii="Arial" w:hAnsi="Arial" w:cs="Arial"/>
          <w:bCs/>
          <w:color w:val="212121"/>
          <w:szCs w:val="20"/>
          <w:shd w:val="clear" w:color="auto" w:fill="FFFFFF"/>
        </w:rPr>
        <w:t xml:space="preserve"> </w:t>
      </w:r>
      <w:r w:rsidRPr="00940DA7">
        <w:rPr>
          <w:rFonts w:ascii="Arial" w:hAnsi="Arial" w:cs="Arial"/>
          <w:bCs/>
          <w:szCs w:val="20"/>
          <w:vertAlign w:val="superscript"/>
        </w:rPr>
        <w:t>*</w:t>
      </w:r>
      <w:r w:rsidRPr="00940DA7">
        <w:rPr>
          <w:rFonts w:ascii="Arial" w:hAnsi="Arial" w:cs="Arial"/>
          <w:bCs/>
          <w:color w:val="212121"/>
          <w:szCs w:val="20"/>
          <w:shd w:val="clear" w:color="auto" w:fill="FFFFFF"/>
        </w:rPr>
        <w:t xml:space="preserve"> </w:t>
      </w:r>
      <w:bookmarkStart w:id="0" w:name="_Hlk92873573"/>
      <w:r w:rsidRPr="00940DA7">
        <w:rPr>
          <w:rFonts w:ascii="Arial" w:hAnsi="Arial" w:cs="Arial"/>
          <w:bCs/>
          <w:color w:val="212121"/>
          <w:szCs w:val="20"/>
          <w:shd w:val="clear" w:color="auto" w:fill="FFFFFF"/>
        </w:rPr>
        <w:t xml:space="preserve">These authors </w:t>
      </w:r>
      <w:bookmarkEnd w:id="0"/>
      <w:r w:rsidRPr="00940DA7">
        <w:rPr>
          <w:rFonts w:ascii="Arial" w:hAnsi="Arial" w:cs="Arial"/>
          <w:bCs/>
          <w:color w:val="212121"/>
          <w:szCs w:val="20"/>
          <w:shd w:val="clear" w:color="auto" w:fill="FFFFFF"/>
        </w:rPr>
        <w:t>equally contributed</w:t>
      </w:r>
    </w:p>
    <w:p w14:paraId="3BC65ABD" w14:textId="77777777" w:rsidR="00AD3192" w:rsidRPr="00AD3192" w:rsidRDefault="00AD3192" w:rsidP="00BB5074">
      <w:pPr>
        <w:widowControl/>
        <w:wordWrap/>
        <w:autoSpaceDE/>
        <w:autoSpaceDN/>
        <w:spacing w:line="360" w:lineRule="auto"/>
        <w:rPr>
          <w:rFonts w:ascii="Times New Roman" w:hAnsi="Times New Roman" w:cs="Times New Roman" w:hint="eastAsia"/>
          <w:b/>
          <w:sz w:val="22"/>
        </w:rPr>
      </w:pPr>
    </w:p>
    <w:p w14:paraId="49CEFD76" w14:textId="7F4A2157" w:rsidR="00BB5074" w:rsidRDefault="00BB5074" w:rsidP="00BB5074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Abstract</w:t>
      </w:r>
    </w:p>
    <w:p w14:paraId="24DE6FE9" w14:textId="6543AC99" w:rsidR="00BB5074" w:rsidRDefault="00BB5074" w:rsidP="00BB5074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>Molecular classification of gastric cancer(GC) discovered subgroup of patients showing chemo-resistance and poor prognosis,</w:t>
      </w:r>
      <w:r w:rsidRPr="00453516">
        <w:rPr>
          <w:rFonts w:ascii="Times New Roman" w:hAnsi="Times New Roman" w:cs="Times New Roman"/>
          <w:sz w:val="22"/>
        </w:rPr>
        <w:t xml:space="preserve"> </w:t>
      </w:r>
      <w:r w:rsidRPr="001338B4">
        <w:rPr>
          <w:rFonts w:ascii="Times New Roman" w:hAnsi="Times New Roman" w:cs="Times New Roman"/>
          <w:sz w:val="22"/>
        </w:rPr>
        <w:t>which we call as SEM (</w:t>
      </w:r>
      <w:r w:rsidRPr="00353111">
        <w:rPr>
          <w:rFonts w:ascii="Times New Roman" w:hAnsi="Times New Roman" w:cs="Times New Roman"/>
          <w:sz w:val="22"/>
        </w:rPr>
        <w:t>Stem like/</w:t>
      </w:r>
      <w:r>
        <w:rPr>
          <w:rFonts w:ascii="Times New Roman" w:hAnsi="Times New Roman" w:cs="Times New Roman"/>
          <w:sz w:val="22"/>
        </w:rPr>
        <w:t xml:space="preserve"> E</w:t>
      </w:r>
      <w:r w:rsidRPr="00B24E41">
        <w:rPr>
          <w:rFonts w:ascii="Times New Roman" w:hAnsi="Times New Roman" w:cs="Times New Roman"/>
          <w:sz w:val="22"/>
        </w:rPr>
        <w:t>pithelial-to-mesenchymal transition</w:t>
      </w:r>
      <w:r w:rsidRPr="00353111">
        <w:rPr>
          <w:rFonts w:ascii="Times New Roman" w:hAnsi="Times New Roman" w:cs="Times New Roman"/>
          <w:sz w:val="22"/>
        </w:rPr>
        <w:t>/</w:t>
      </w:r>
      <w:r>
        <w:rPr>
          <w:rFonts w:ascii="Times New Roman" w:hAnsi="Times New Roman" w:cs="Times New Roman"/>
          <w:sz w:val="22"/>
        </w:rPr>
        <w:t xml:space="preserve"> </w:t>
      </w:r>
      <w:r w:rsidRPr="00353111">
        <w:rPr>
          <w:rFonts w:ascii="Times New Roman" w:hAnsi="Times New Roman" w:cs="Times New Roman"/>
          <w:sz w:val="22"/>
        </w:rPr>
        <w:t>Mesenchymal</w:t>
      </w:r>
      <w:r>
        <w:rPr>
          <w:rFonts w:ascii="Times New Roman" w:hAnsi="Times New Roman" w:cs="Times New Roman"/>
          <w:sz w:val="22"/>
        </w:rPr>
        <w:t>) type in this study. Herein, we propose a novel treatment strategy for chemo-resistant GC patients via deciphering metabolic plasticity of SEM-type GC cells.</w:t>
      </w:r>
    </w:p>
    <w:p w14:paraId="04780189" w14:textId="70416669" w:rsidR="00BB5074" w:rsidRPr="00244B79" w:rsidRDefault="00BB5074" w:rsidP="00BB5074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Transcriptome of GC patients </w:t>
      </w:r>
      <w:r w:rsidRPr="006637FD">
        <w:rPr>
          <w:rFonts w:ascii="Times New Roman" w:hAnsi="Times New Roman" w:cs="Times New Roman"/>
          <w:sz w:val="22"/>
        </w:rPr>
        <w:t>who</w:t>
      </w:r>
      <w:r>
        <w:rPr>
          <w:rFonts w:ascii="Times New Roman" w:hAnsi="Times New Roman" w:cs="Times New Roman"/>
          <w:sz w:val="22"/>
        </w:rPr>
        <w:t xml:space="preserve"> had</w:t>
      </w:r>
      <w:r w:rsidRPr="006637FD">
        <w:rPr>
          <w:rFonts w:ascii="Times New Roman" w:hAnsi="Times New Roman" w:cs="Times New Roman"/>
          <w:sz w:val="22"/>
        </w:rPr>
        <w:t xml:space="preserve"> under</w:t>
      </w:r>
      <w:r>
        <w:rPr>
          <w:rFonts w:ascii="Times New Roman" w:hAnsi="Times New Roman" w:cs="Times New Roman"/>
          <w:sz w:val="22"/>
        </w:rPr>
        <w:t>gone</w:t>
      </w:r>
      <w:r w:rsidRPr="006637FD">
        <w:rPr>
          <w:rFonts w:ascii="Times New Roman" w:hAnsi="Times New Roman" w:cs="Times New Roman"/>
          <w:sz w:val="22"/>
        </w:rPr>
        <w:t xml:space="preserve"> curative intent gastrectomy at </w:t>
      </w:r>
      <w:r>
        <w:rPr>
          <w:rFonts w:ascii="Times New Roman" w:hAnsi="Times New Roman" w:cs="Times New Roman"/>
          <w:sz w:val="22"/>
        </w:rPr>
        <w:t xml:space="preserve">the </w:t>
      </w:r>
      <w:r w:rsidRPr="006637FD">
        <w:rPr>
          <w:rFonts w:ascii="Times New Roman" w:hAnsi="Times New Roman" w:cs="Times New Roman"/>
          <w:sz w:val="22"/>
        </w:rPr>
        <w:t>Yonsei Cancer Center</w:t>
      </w:r>
      <w:r>
        <w:rPr>
          <w:rFonts w:ascii="Times New Roman" w:hAnsi="Times New Roman" w:cs="Times New Roman"/>
          <w:sz w:val="22"/>
        </w:rPr>
        <w:t xml:space="preserve"> (N = 497</w:t>
      </w:r>
      <w:r w:rsidRPr="006637FD">
        <w:rPr>
          <w:rFonts w:ascii="Times New Roman" w:hAnsi="Times New Roman" w:cs="Times New Roman"/>
          <w:sz w:val="22"/>
        </w:rPr>
        <w:t>; GSE13861 and GSE84437</w:t>
      </w:r>
      <w:r>
        <w:rPr>
          <w:rFonts w:ascii="Times New Roman" w:hAnsi="Times New Roman" w:cs="Times New Roman"/>
          <w:sz w:val="22"/>
        </w:rPr>
        <w:t xml:space="preserve">) was analyzed for molecular characterization of SEM-type GC tumor. Whole transcriptome RNA sequencing, </w:t>
      </w:r>
      <w:r w:rsidRPr="00C726AC">
        <w:rPr>
          <w:rFonts w:ascii="Times New Roman" w:hAnsi="Times New Roman" w:cs="Times New Roman"/>
          <w:sz w:val="22"/>
        </w:rPr>
        <w:t>chromatin immunoprecipitation</w:t>
      </w:r>
      <w:r>
        <w:rPr>
          <w:rFonts w:ascii="Times New Roman" w:hAnsi="Times New Roman" w:cs="Times New Roman"/>
          <w:sz w:val="22"/>
        </w:rPr>
        <w:t xml:space="preserve"> sequencing, and t</w:t>
      </w:r>
      <w:r w:rsidRPr="00A95585">
        <w:rPr>
          <w:rFonts w:ascii="Times New Roman" w:hAnsi="Times New Roman" w:cs="Times New Roman"/>
          <w:sz w:val="22"/>
        </w:rPr>
        <w:t>ransposase-</w:t>
      </w:r>
      <w:r>
        <w:rPr>
          <w:rFonts w:ascii="Times New Roman" w:hAnsi="Times New Roman" w:cs="Times New Roman"/>
          <w:sz w:val="22"/>
        </w:rPr>
        <w:t>a</w:t>
      </w:r>
      <w:r w:rsidRPr="00A95585">
        <w:rPr>
          <w:rFonts w:ascii="Times New Roman" w:hAnsi="Times New Roman" w:cs="Times New Roman"/>
          <w:sz w:val="22"/>
        </w:rPr>
        <w:t xml:space="preserve">ccessible </w:t>
      </w:r>
      <w:r>
        <w:rPr>
          <w:rFonts w:ascii="Times New Roman" w:hAnsi="Times New Roman" w:cs="Times New Roman"/>
          <w:sz w:val="22"/>
        </w:rPr>
        <w:t>c</w:t>
      </w:r>
      <w:r w:rsidRPr="00A95585">
        <w:rPr>
          <w:rFonts w:ascii="Times New Roman" w:hAnsi="Times New Roman" w:cs="Times New Roman"/>
          <w:sz w:val="22"/>
        </w:rPr>
        <w:t>hromatin using sequencing</w:t>
      </w:r>
      <w:r>
        <w:rPr>
          <w:rFonts w:ascii="Times New Roman" w:hAnsi="Times New Roman" w:cs="Times New Roman"/>
          <w:sz w:val="22"/>
        </w:rPr>
        <w:t xml:space="preserve"> analysis were performed to investigate the mechanism under the metabolic plasticity of SEM-type GC cells </w:t>
      </w:r>
      <w:r w:rsidRPr="00EA27AC">
        <w:rPr>
          <w:rFonts w:ascii="Times New Roman" w:hAnsi="Times New Roman" w:cs="Times New Roman"/>
          <w:i/>
          <w:iCs/>
          <w:sz w:val="22"/>
        </w:rPr>
        <w:t>in vitro</w:t>
      </w:r>
      <w:r>
        <w:rPr>
          <w:rFonts w:ascii="Times New Roman" w:hAnsi="Times New Roman" w:cs="Times New Roman"/>
          <w:sz w:val="22"/>
        </w:rPr>
        <w:t>. Patient-derived organoids were used to test the efficacy of treatment regimen via single-nucleus transcriptome analysis.</w:t>
      </w:r>
    </w:p>
    <w:p w14:paraId="0ADF879D" w14:textId="1802BB84" w:rsidR="00BB5074" w:rsidRDefault="00BB5074" w:rsidP="00BB5074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SEM-type GC exhibited distinct metabolic profile characterized by high glutaminase(GLS) level. However, </w:t>
      </w:r>
      <w:r w:rsidRPr="00860BBA">
        <w:rPr>
          <w:rFonts w:ascii="Times New Roman" w:hAnsi="Times New Roman" w:cs="Times New Roman"/>
          <w:sz w:val="22"/>
        </w:rPr>
        <w:t xml:space="preserve">SEM-type GC cells </w:t>
      </w:r>
      <w:r>
        <w:rPr>
          <w:rFonts w:ascii="Times New Roman" w:hAnsi="Times New Roman" w:cs="Times New Roman"/>
          <w:sz w:val="22"/>
        </w:rPr>
        <w:t>were</w:t>
      </w:r>
      <w:r w:rsidRPr="00860BBA">
        <w:rPr>
          <w:rFonts w:ascii="Times New Roman" w:hAnsi="Times New Roman" w:cs="Times New Roman"/>
          <w:sz w:val="22"/>
        </w:rPr>
        <w:t xml:space="preserve"> resistant to glutaminolysis inhibition </w:t>
      </w:r>
      <w:r>
        <w:rPr>
          <w:rFonts w:ascii="Times New Roman" w:hAnsi="Times New Roman" w:cs="Times New Roman"/>
          <w:sz w:val="22"/>
        </w:rPr>
        <w:t xml:space="preserve">and survived under glutamine starvation </w:t>
      </w:r>
      <w:r w:rsidRPr="00860BBA">
        <w:rPr>
          <w:rFonts w:ascii="Times New Roman" w:hAnsi="Times New Roman" w:cs="Times New Roman"/>
          <w:sz w:val="22"/>
        </w:rPr>
        <w:t>via up-regulating</w:t>
      </w:r>
      <w:r>
        <w:rPr>
          <w:rFonts w:ascii="Times New Roman" w:hAnsi="Times New Roman" w:cs="Times New Roman"/>
          <w:sz w:val="22"/>
        </w:rPr>
        <w:t xml:space="preserve"> </w:t>
      </w:r>
      <w:r w:rsidRPr="009017E3">
        <w:rPr>
          <w:rFonts w:ascii="Times New Roman" w:hAnsi="Times New Roman" w:cs="Times New Roman"/>
          <w:sz w:val="22"/>
        </w:rPr>
        <w:t>3‑phosphoglycerate dehydrogenase</w:t>
      </w:r>
      <w:r>
        <w:rPr>
          <w:rFonts w:ascii="Times New Roman" w:hAnsi="Times New Roman" w:cs="Times New Roman"/>
          <w:sz w:val="22"/>
        </w:rPr>
        <w:t>(PHGDH)-mediated mitochondrial folate cycle pathway to produce NADPH as ROS scavenger for survival. The metabolic plasticity stems from globally open chromatin structure of SEM-type GC cells, and ATF4/CEBPB were identified as the main transcription drivers of PHGDH-driven salvage pathway. Single-nucleus transcriptome analysis of patient-derived SEM-type GC organoid has revealed intratumoral heterogeneity, and stemness-high subpopulations were GLS-high and resistant to GLS inhibition along with ATF4/CEBPB activation. Co-inhibition of GLS and PHGDH, however, successfully eliminated stemness-high cancer cells in patient-derived organoids</w:t>
      </w:r>
    </w:p>
    <w:p w14:paraId="3C625745" w14:textId="3BE063B0" w:rsidR="00BB5074" w:rsidRDefault="00BB5074" w:rsidP="00BB5074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This study provides detailed molecular mechanisms behind the metabolic plasticity of stemness-high gastric cancer cells at every level from chromatin architecture to transcription drivers and the importance of ROS scavenging activity, which may lead to novel therapeutic strategy to chemo-resistant gastric cancer patients, as verified in the patient-derived cancer organoid. </w:t>
      </w:r>
    </w:p>
    <w:sectPr w:rsidR="00BB507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074"/>
    <w:rsid w:val="00A35BEC"/>
    <w:rsid w:val="00AD3192"/>
    <w:rsid w:val="00BB5074"/>
    <w:rsid w:val="00E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DBE35"/>
  <w15:chartTrackingRefBased/>
  <w15:docId w15:val="{AF7195D5-C3FE-4773-B66E-6BF8C03A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07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황성순</dc:creator>
  <cp:keywords/>
  <dc:description/>
  <cp:lastModifiedBy>황성순</cp:lastModifiedBy>
  <cp:revision>3</cp:revision>
  <dcterms:created xsi:type="dcterms:W3CDTF">2023-02-16T03:53:00Z</dcterms:created>
  <dcterms:modified xsi:type="dcterms:W3CDTF">2023-02-16T04:00:00Z</dcterms:modified>
</cp:coreProperties>
</file>