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02" w:rsidRDefault="00A31902" w:rsidP="008E57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1902">
        <w:rPr>
          <w:rFonts w:ascii="Times New Roman" w:hAnsi="Times New Roman" w:cs="Times New Roman"/>
          <w:b/>
          <w:bCs/>
          <w:sz w:val="24"/>
          <w:szCs w:val="24"/>
        </w:rPr>
        <w:t xml:space="preserve">Title: Immune Checkpoint Receptors Targeting to Enhance </w:t>
      </w:r>
      <w:proofErr w:type="spellStart"/>
      <w:r w:rsidRPr="00A31902">
        <w:rPr>
          <w:rFonts w:ascii="Times New Roman" w:hAnsi="Times New Roman" w:cs="Times New Roman"/>
          <w:b/>
          <w:bCs/>
          <w:sz w:val="24"/>
          <w:szCs w:val="24"/>
        </w:rPr>
        <w:t>Cetuximab</w:t>
      </w:r>
      <w:proofErr w:type="spellEnd"/>
      <w:r w:rsidRPr="00A31902">
        <w:rPr>
          <w:rFonts w:ascii="Times New Roman" w:hAnsi="Times New Roman" w:cs="Times New Roman"/>
          <w:b/>
          <w:bCs/>
          <w:sz w:val="24"/>
          <w:szCs w:val="24"/>
        </w:rPr>
        <w:t xml:space="preserve"> Therapy</w:t>
      </w:r>
    </w:p>
    <w:p w:rsidR="002E4596" w:rsidRDefault="002E4596" w:rsidP="00A319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1902" w:rsidRPr="002E4596" w:rsidRDefault="00A31902" w:rsidP="00A319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E4596">
        <w:rPr>
          <w:rFonts w:ascii="Times New Roman" w:hAnsi="Times New Roman" w:cs="Times New Roman"/>
          <w:bCs/>
          <w:sz w:val="24"/>
          <w:szCs w:val="24"/>
        </w:rPr>
        <w:t>Hyun-Bae Jie (</w:t>
      </w:r>
      <w:proofErr w:type="spellStart"/>
      <w:r w:rsidRPr="002E4596">
        <w:rPr>
          <w:rFonts w:ascii="Times New Roman" w:hAnsi="Times New Roman" w:cs="Times New Roman"/>
          <w:bCs/>
          <w:sz w:val="24"/>
          <w:szCs w:val="24"/>
        </w:rPr>
        <w:t>OncoMed</w:t>
      </w:r>
      <w:proofErr w:type="spellEnd"/>
      <w:r w:rsidRPr="002E4596">
        <w:rPr>
          <w:rFonts w:ascii="Times New Roman" w:hAnsi="Times New Roman" w:cs="Times New Roman"/>
          <w:bCs/>
          <w:sz w:val="24"/>
          <w:szCs w:val="24"/>
        </w:rPr>
        <w:t xml:space="preserve"> Pharmaceuticals Inc. </w:t>
      </w:r>
      <w:r w:rsidR="009177A2" w:rsidRPr="009177A2">
        <w:rPr>
          <w:rFonts w:ascii="Times New Roman" w:hAnsi="Times New Roman" w:cs="Times New Roman"/>
          <w:bCs/>
          <w:sz w:val="24"/>
          <w:szCs w:val="24"/>
        </w:rPr>
        <w:t xml:space="preserve">800 </w:t>
      </w:r>
      <w:r w:rsidR="009177A2">
        <w:rPr>
          <w:rFonts w:ascii="Times New Roman" w:hAnsi="Times New Roman" w:cs="Times New Roman"/>
          <w:bCs/>
          <w:sz w:val="24"/>
          <w:szCs w:val="24"/>
        </w:rPr>
        <w:t xml:space="preserve">Chesapeake Dr. Redwood City, CA </w:t>
      </w:r>
      <w:r w:rsidRPr="002E4596">
        <w:rPr>
          <w:rFonts w:ascii="Times New Roman" w:hAnsi="Times New Roman" w:cs="Times New Roman"/>
          <w:bCs/>
          <w:sz w:val="24"/>
          <w:szCs w:val="24"/>
        </w:rPr>
        <w:t>USA)</w:t>
      </w:r>
    </w:p>
    <w:p w:rsidR="00A31902" w:rsidRPr="00A31902" w:rsidRDefault="00A31902" w:rsidP="00A319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57D6" w:rsidRDefault="008E57D6" w:rsidP="002E45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9AD">
        <w:rPr>
          <w:rFonts w:ascii="Times New Roman" w:hAnsi="Times New Roman" w:cs="Times New Roman"/>
          <w:sz w:val="24"/>
          <w:szCs w:val="24"/>
        </w:rPr>
        <w:t xml:space="preserve">The EGFR-targeted antibody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cetuximab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 xml:space="preserve"> is effective against head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EFF">
        <w:rPr>
          <w:rFonts w:ascii="Times New Roman" w:hAnsi="Times New Roman" w:cs="Times New Roman"/>
          <w:sz w:val="24"/>
          <w:szCs w:val="24"/>
        </w:rPr>
        <w:t>and neck cancer (HNSCC), but</w:t>
      </w:r>
      <w:r w:rsidRPr="006D59AD">
        <w:rPr>
          <w:rFonts w:ascii="Times New Roman" w:hAnsi="Times New Roman" w:cs="Times New Roman"/>
          <w:sz w:val="24"/>
          <w:szCs w:val="24"/>
        </w:rPr>
        <w:t xml:space="preserve"> only</w:t>
      </w:r>
      <w:r w:rsidR="00E11EFF">
        <w:rPr>
          <w:rFonts w:ascii="Times New Roman" w:hAnsi="Times New Roman" w:cs="Times New Roman"/>
          <w:sz w:val="24"/>
          <w:szCs w:val="24"/>
        </w:rPr>
        <w:t xml:space="preserve"> in</w:t>
      </w:r>
      <w:r w:rsidR="002E4596">
        <w:rPr>
          <w:rFonts w:ascii="Times New Roman" w:hAnsi="Times New Roman" w:cs="Times New Roman"/>
          <w:sz w:val="24"/>
          <w:szCs w:val="24"/>
        </w:rPr>
        <w:t xml:space="preserve"> 15</w:t>
      </w:r>
      <w:r w:rsidRPr="006D59AD">
        <w:rPr>
          <w:rFonts w:ascii="Times New Roman" w:hAnsi="Times New Roman" w:cs="Times New Roman"/>
          <w:sz w:val="24"/>
          <w:szCs w:val="24"/>
        </w:rPr>
        <w:t xml:space="preserve"> to 20% of</w:t>
      </w:r>
      <w:r w:rsidR="00E11EFF">
        <w:rPr>
          <w:rFonts w:ascii="Times New Roman" w:hAnsi="Times New Roman" w:cs="Times New Roman"/>
          <w:sz w:val="24"/>
          <w:szCs w:val="24"/>
        </w:rPr>
        <w:t xml:space="preserve"> the</w:t>
      </w:r>
      <w:r w:rsidRPr="006D59AD">
        <w:rPr>
          <w:rFonts w:ascii="Times New Roman" w:hAnsi="Times New Roman" w:cs="Times New Roman"/>
          <w:sz w:val="24"/>
          <w:szCs w:val="24"/>
        </w:rPr>
        <w:t xml:space="preserve"> patients,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 xml:space="preserve">and the variability and extent of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cetuximab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>-mediated cellular</w:t>
      </w:r>
      <w:r w:rsidR="00666026"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>immunity is not f</w:t>
      </w:r>
      <w:r w:rsidR="00E11EFF">
        <w:rPr>
          <w:rFonts w:ascii="Times New Roman" w:hAnsi="Times New Roman" w:cs="Times New Roman"/>
          <w:sz w:val="24"/>
          <w:szCs w:val="24"/>
        </w:rPr>
        <w:t>ully understood. We hypothesize</w:t>
      </w:r>
      <w:r w:rsidRPr="006D59AD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cetuximab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treatment induces immune tolerance and subsequently suppresses antitumor immunity in</w:t>
      </w:r>
      <w:r w:rsidRPr="006D5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cetuximab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>-treated individuals</w:t>
      </w:r>
      <w:r w:rsidR="002E4596">
        <w:rPr>
          <w:rFonts w:ascii="Times New Roman" w:hAnsi="Times New Roman" w:cs="Times New Roman"/>
          <w:sz w:val="24"/>
          <w:szCs w:val="24"/>
        </w:rPr>
        <w:t xml:space="preserve"> with low response rate</w:t>
      </w:r>
      <w:r w:rsidRPr="006D59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To test this hypothesis, the frequency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immunophenotypes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regulatory T cells (</w:t>
      </w:r>
      <w:proofErr w:type="spellStart"/>
      <w:r>
        <w:rPr>
          <w:rFonts w:ascii="Times New Roman" w:hAnsi="Times New Roman" w:cs="Times New Roman"/>
          <w:sz w:val="24"/>
          <w:szCs w:val="24"/>
        </w:rPr>
        <w:t>Treg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natural killer (NK) cells,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cytotoxic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 lymphocytes</w:t>
      </w:r>
      <w:r w:rsidR="002E4596">
        <w:rPr>
          <w:rFonts w:ascii="Times New Roman" w:hAnsi="Times New Roman" w:cs="Times New Roman"/>
          <w:sz w:val="24"/>
          <w:szCs w:val="24"/>
        </w:rPr>
        <w:t xml:space="preserve"> (CTL)</w:t>
      </w:r>
      <w:r>
        <w:rPr>
          <w:rFonts w:ascii="Times New Roman" w:hAnsi="Times New Roman" w:cs="Times New Roman"/>
          <w:sz w:val="24"/>
          <w:szCs w:val="24"/>
        </w:rPr>
        <w:t xml:space="preserve"> were </w:t>
      </w:r>
      <w:r w:rsidRPr="006D59AD">
        <w:rPr>
          <w:rFonts w:ascii="Times New Roman" w:hAnsi="Times New Roman" w:cs="Times New Roman"/>
          <w:sz w:val="24"/>
          <w:szCs w:val="24"/>
        </w:rPr>
        <w:t>analyzed in the circulation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 xml:space="preserve">and tumor microenvironment of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cetuximab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>-treated patients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 xml:space="preserve">HNSCC enrolled in a novel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neoadjuvant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 xml:space="preserve">, single-agent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cetuximab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>clinical trial.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 xml:space="preserve">Notably,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cetuximab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 xml:space="preserve"> treatment increased the frequency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>of CD4</w:t>
      </w:r>
      <w:r w:rsidRPr="0040381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D59AD">
        <w:rPr>
          <w:rFonts w:ascii="Times New Roman" w:hAnsi="Times New Roman" w:cs="Times New Roman"/>
          <w:sz w:val="24"/>
          <w:szCs w:val="24"/>
        </w:rPr>
        <w:t>FOXP3</w:t>
      </w:r>
      <w:r w:rsidRPr="0040381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D5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intratumoral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="00E11EFF">
        <w:rPr>
          <w:rFonts w:ascii="Times New Roman" w:hAnsi="Times New Roman" w:cs="Times New Roman"/>
          <w:sz w:val="24"/>
          <w:szCs w:val="24"/>
        </w:rPr>
        <w:t>,</w:t>
      </w:r>
      <w:r w:rsidRPr="006D59AD">
        <w:rPr>
          <w:rFonts w:ascii="Times New Roman" w:hAnsi="Times New Roman" w:cs="Times New Roman"/>
          <w:sz w:val="24"/>
          <w:szCs w:val="24"/>
        </w:rPr>
        <w:t xml:space="preserve"> expressing CTLA-4, CD39,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TGFb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 xml:space="preserve">. These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Tre</w:t>
      </w:r>
      <w:r w:rsidR="002E4596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2E4596">
        <w:rPr>
          <w:rFonts w:ascii="Times New Roman" w:hAnsi="Times New Roman" w:cs="Times New Roman"/>
          <w:sz w:val="24"/>
          <w:szCs w:val="24"/>
        </w:rPr>
        <w:t xml:space="preserve"> suppressed </w:t>
      </w:r>
      <w:proofErr w:type="spellStart"/>
      <w:r w:rsidR="002E4596">
        <w:rPr>
          <w:rFonts w:ascii="Times New Roman" w:hAnsi="Times New Roman" w:cs="Times New Roman"/>
          <w:sz w:val="24"/>
          <w:szCs w:val="24"/>
        </w:rPr>
        <w:t>cetuximab</w:t>
      </w:r>
      <w:proofErr w:type="spellEnd"/>
      <w:r w:rsidR="002E4596"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>antibody</w:t>
      </w:r>
      <w:r w:rsidR="002E4596">
        <w:rPr>
          <w:rFonts w:ascii="Times New Roman" w:hAnsi="Times New Roman" w:cs="Times New Roman"/>
          <w:sz w:val="24"/>
          <w:szCs w:val="24"/>
        </w:rPr>
        <w:t>-</w:t>
      </w:r>
      <w:r w:rsidRPr="006D59AD">
        <w:rPr>
          <w:rFonts w:ascii="Times New Roman" w:hAnsi="Times New Roman" w:cs="Times New Roman"/>
          <w:sz w:val="24"/>
          <w:szCs w:val="24"/>
        </w:rPr>
        <w:t>dependent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596">
        <w:rPr>
          <w:rFonts w:ascii="Times New Roman" w:hAnsi="Times New Roman" w:cs="Times New Roman"/>
          <w:sz w:val="24"/>
          <w:szCs w:val="24"/>
        </w:rPr>
        <w:t xml:space="preserve">cell-mediated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cytotoxicity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 xml:space="preserve"> (ADCC) and their presence correlated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>with poor clinical outcome in two prospective clinical trial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>cohorts.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 xml:space="preserve">In ex vivo assays,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ipilimumab</w:t>
      </w:r>
      <w:proofErr w:type="spellEnd"/>
      <w:r w:rsidR="002E4596">
        <w:rPr>
          <w:rFonts w:ascii="Times New Roman" w:hAnsi="Times New Roman" w:cs="Times New Roman"/>
          <w:sz w:val="24"/>
          <w:szCs w:val="24"/>
        </w:rPr>
        <w:t xml:space="preserve"> (CTLA-4 blockade)</w:t>
      </w:r>
      <w:r w:rsidRPr="006D59AD">
        <w:rPr>
          <w:rFonts w:ascii="Times New Roman" w:hAnsi="Times New Roman" w:cs="Times New Roman"/>
          <w:sz w:val="24"/>
          <w:szCs w:val="24"/>
        </w:rPr>
        <w:t xml:space="preserve"> targeted CTLA-4</w:t>
      </w:r>
      <w:r w:rsidRPr="0040381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D5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 xml:space="preserve"> and restored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cytolytic</w:t>
      </w:r>
      <w:proofErr w:type="spellEnd"/>
      <w:r w:rsidRPr="006D59AD">
        <w:rPr>
          <w:rFonts w:ascii="Times New Roman" w:hAnsi="Times New Roman" w:cs="Times New Roman"/>
          <w:sz w:val="24"/>
          <w:szCs w:val="24"/>
        </w:rPr>
        <w:t xml:space="preserve"> functions of NK cells mediating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>ADCC.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The frequency of immune checkpoint receptor </w:t>
      </w:r>
      <w:r w:rsidRPr="003D5FE1">
        <w:rPr>
          <w:rFonts w:ascii="Times New Roman" w:hAnsi="Times New Roman"/>
          <w:bCs/>
          <w:sz w:val="24"/>
          <w:szCs w:val="24"/>
        </w:rPr>
        <w:t>PD-1</w:t>
      </w:r>
      <w:r w:rsidR="002E4596">
        <w:rPr>
          <w:rFonts w:ascii="Times New Roman" w:hAnsi="Times New Roman"/>
          <w:bCs/>
          <w:sz w:val="24"/>
          <w:szCs w:val="24"/>
        </w:rPr>
        <w:t>-</w:t>
      </w:r>
      <w:r w:rsidRPr="003D5FE1">
        <w:rPr>
          <w:rFonts w:ascii="Times New Roman" w:hAnsi="Times New Roman"/>
          <w:bCs/>
          <w:sz w:val="24"/>
          <w:szCs w:val="24"/>
        </w:rPr>
        <w:t xml:space="preserve"> and T</w:t>
      </w:r>
      <w:r>
        <w:rPr>
          <w:rFonts w:ascii="Times New Roman" w:hAnsi="Times New Roman"/>
          <w:bCs/>
          <w:sz w:val="24"/>
          <w:szCs w:val="24"/>
        </w:rPr>
        <w:t>IM-3</w:t>
      </w:r>
      <w:r w:rsidR="002E4596">
        <w:rPr>
          <w:rFonts w:ascii="Times New Roman" w:hAnsi="Times New Roman"/>
          <w:bCs/>
          <w:sz w:val="24"/>
          <w:szCs w:val="24"/>
        </w:rPr>
        <w:t xml:space="preserve">–positive </w:t>
      </w:r>
      <w:r>
        <w:rPr>
          <w:rFonts w:ascii="Times New Roman" w:hAnsi="Times New Roman"/>
          <w:bCs/>
          <w:sz w:val="24"/>
          <w:szCs w:val="24"/>
        </w:rPr>
        <w:t>cells were significantly increased in</w:t>
      </w:r>
      <w:r w:rsidRPr="003D5FE1">
        <w:rPr>
          <w:rFonts w:ascii="Times New Roman" w:hAnsi="Times New Roman"/>
          <w:bCs/>
          <w:sz w:val="24"/>
          <w:szCs w:val="24"/>
        </w:rPr>
        <w:t xml:space="preserve"> CD8</w:t>
      </w:r>
      <w:r w:rsidRPr="003D5FE1">
        <w:rPr>
          <w:rFonts w:ascii="Times New Roman" w:hAnsi="Times New Roman"/>
          <w:bCs/>
          <w:sz w:val="24"/>
          <w:szCs w:val="24"/>
          <w:vertAlign w:val="superscript"/>
        </w:rPr>
        <w:t>+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D5FE1">
        <w:rPr>
          <w:rFonts w:ascii="Times New Roman" w:hAnsi="Times New Roman"/>
          <w:bCs/>
          <w:sz w:val="24"/>
          <w:szCs w:val="24"/>
        </w:rPr>
        <w:t xml:space="preserve">tumor-infiltrating lymphocytes </w:t>
      </w:r>
      <w:r>
        <w:rPr>
          <w:rFonts w:ascii="Times New Roman" w:hAnsi="Times New Roman"/>
          <w:bCs/>
          <w:sz w:val="24"/>
          <w:szCs w:val="24"/>
        </w:rPr>
        <w:t>(</w:t>
      </w:r>
      <w:r w:rsidRPr="003D5FE1">
        <w:rPr>
          <w:rFonts w:ascii="Times New Roman" w:hAnsi="Times New Roman"/>
          <w:bCs/>
          <w:sz w:val="24"/>
          <w:szCs w:val="24"/>
        </w:rPr>
        <w:t>TIL</w:t>
      </w:r>
      <w:r>
        <w:rPr>
          <w:rFonts w:ascii="Times New Roman" w:hAnsi="Times New Roman"/>
          <w:bCs/>
          <w:sz w:val="24"/>
          <w:szCs w:val="24"/>
        </w:rPr>
        <w:t xml:space="preserve">) and was also inversely </w:t>
      </w:r>
      <w:r w:rsidRPr="003D5FE1">
        <w:rPr>
          <w:rFonts w:ascii="Times New Roman" w:hAnsi="Times New Roman"/>
          <w:bCs/>
          <w:sz w:val="24"/>
          <w:szCs w:val="24"/>
        </w:rPr>
        <w:t xml:space="preserve">correlated with </w:t>
      </w:r>
      <w:r>
        <w:rPr>
          <w:rFonts w:ascii="Times New Roman" w:hAnsi="Times New Roman"/>
          <w:bCs/>
          <w:sz w:val="24"/>
          <w:szCs w:val="24"/>
        </w:rPr>
        <w:t xml:space="preserve">clinical outcome of </w:t>
      </w:r>
      <w:proofErr w:type="spellStart"/>
      <w:r w:rsidRPr="003D5FE1">
        <w:rPr>
          <w:rFonts w:ascii="Times New Roman" w:hAnsi="Times New Roman"/>
          <w:bCs/>
          <w:sz w:val="24"/>
          <w:szCs w:val="24"/>
        </w:rPr>
        <w:t>cetuximab</w:t>
      </w:r>
      <w:proofErr w:type="spellEnd"/>
      <w:r w:rsidRPr="003D5FE1">
        <w:rPr>
          <w:rFonts w:ascii="Times New Roman" w:hAnsi="Times New Roman"/>
          <w:bCs/>
          <w:sz w:val="24"/>
          <w:szCs w:val="24"/>
        </w:rPr>
        <w:t xml:space="preserve"> therapy.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66026">
        <w:rPr>
          <w:rFonts w:ascii="Times New Roman" w:hAnsi="Times New Roman" w:cs="Times New Roman"/>
          <w:sz w:val="24"/>
          <w:szCs w:val="24"/>
        </w:rPr>
        <w:t xml:space="preserve">Furthermore, ex vivo observation showed that </w:t>
      </w:r>
      <w:proofErr w:type="spellStart"/>
      <w:r w:rsidR="00666026">
        <w:rPr>
          <w:rFonts w:ascii="Times New Roman" w:hAnsi="Times New Roman" w:cs="Times New Roman"/>
          <w:sz w:val="24"/>
          <w:szCs w:val="24"/>
        </w:rPr>
        <w:t>nivolumab</w:t>
      </w:r>
      <w:proofErr w:type="spellEnd"/>
      <w:r w:rsidR="00666026">
        <w:rPr>
          <w:rFonts w:ascii="Times New Roman" w:hAnsi="Times New Roman" w:cs="Times New Roman"/>
          <w:sz w:val="24"/>
          <w:szCs w:val="24"/>
        </w:rPr>
        <w:t xml:space="preserve"> (PD-1 </w:t>
      </w:r>
      <w:r w:rsidR="00666026" w:rsidRPr="00666026">
        <w:rPr>
          <w:rFonts w:ascii="Times New Roman" w:hAnsi="Times New Roman" w:cs="Times New Roman"/>
          <w:sz w:val="24"/>
          <w:szCs w:val="24"/>
        </w:rPr>
        <w:t>blockade</w:t>
      </w:r>
      <w:r w:rsidR="00666026">
        <w:rPr>
          <w:rFonts w:ascii="Times New Roman" w:hAnsi="Times New Roman" w:cs="Times New Roman"/>
          <w:sz w:val="24"/>
          <w:szCs w:val="24"/>
        </w:rPr>
        <w:t xml:space="preserve">) was sufficient </w:t>
      </w:r>
      <w:r w:rsidR="00E11EFF">
        <w:rPr>
          <w:rFonts w:ascii="Times New Roman" w:hAnsi="Times New Roman" w:cs="Times New Roman"/>
          <w:sz w:val="24"/>
          <w:szCs w:val="24"/>
        </w:rPr>
        <w:t>t</w:t>
      </w:r>
      <w:r w:rsidR="00666026">
        <w:rPr>
          <w:rFonts w:ascii="Times New Roman" w:hAnsi="Times New Roman" w:cs="Times New Roman"/>
          <w:sz w:val="24"/>
          <w:szCs w:val="24"/>
        </w:rPr>
        <w:t xml:space="preserve">o restore robust Th1 immunity and T cell activation from suppressed TILs. </w:t>
      </w:r>
      <w:r w:rsidRPr="006D59AD">
        <w:rPr>
          <w:rFonts w:ascii="Times New Roman" w:hAnsi="Times New Roman" w:cs="Times New Roman"/>
          <w:sz w:val="24"/>
          <w:szCs w:val="24"/>
        </w:rPr>
        <w:t>Taken together, our r</w:t>
      </w:r>
      <w:r>
        <w:rPr>
          <w:rFonts w:ascii="Times New Roman" w:hAnsi="Times New Roman" w:cs="Times New Roman"/>
          <w:sz w:val="24"/>
          <w:szCs w:val="24"/>
        </w:rPr>
        <w:t>esults argue that CTLA-4</w:t>
      </w:r>
      <w:r w:rsidRPr="00CC5C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9AD">
        <w:rPr>
          <w:rFonts w:ascii="Times New Roman" w:hAnsi="Times New Roman" w:cs="Times New Roman"/>
          <w:sz w:val="24"/>
          <w:szCs w:val="24"/>
        </w:rPr>
        <w:t>Treg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6D59AD">
        <w:rPr>
          <w:rFonts w:ascii="Times New Roman" w:hAnsi="Times New Roman" w:cs="Times New Roman"/>
          <w:sz w:val="24"/>
          <w:szCs w:val="24"/>
        </w:rPr>
        <w:t>mediated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>suppression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472ED3" w:rsidRPr="003D5FE1">
        <w:rPr>
          <w:rFonts w:ascii="Times New Roman" w:hAnsi="Times New Roman"/>
          <w:bCs/>
          <w:sz w:val="24"/>
          <w:szCs w:val="24"/>
        </w:rPr>
        <w:t>CD8</w:t>
      </w:r>
      <w:r w:rsidR="00472ED3" w:rsidRPr="003D5FE1">
        <w:rPr>
          <w:rFonts w:ascii="Times New Roman" w:hAnsi="Times New Roman"/>
          <w:bCs/>
          <w:sz w:val="24"/>
          <w:szCs w:val="24"/>
          <w:vertAlign w:val="superscript"/>
        </w:rPr>
        <w:t>+</w:t>
      </w:r>
      <w:r w:rsidR="00472ED3">
        <w:rPr>
          <w:rFonts w:ascii="Times New Roman" w:hAnsi="Times New Roman"/>
          <w:bCs/>
          <w:sz w:val="24"/>
          <w:szCs w:val="24"/>
        </w:rPr>
        <w:t xml:space="preserve"> </w:t>
      </w:r>
      <w:r w:rsidR="00472ED3" w:rsidRPr="003D5FE1">
        <w:rPr>
          <w:rFonts w:ascii="Times New Roman" w:hAnsi="Times New Roman"/>
          <w:bCs/>
          <w:sz w:val="24"/>
          <w:szCs w:val="24"/>
        </w:rPr>
        <w:t>TIL dysfunction</w:t>
      </w:r>
      <w:r w:rsidR="00472ED3">
        <w:rPr>
          <w:rFonts w:ascii="Times New Roman" w:hAnsi="Times New Roman"/>
          <w:bCs/>
          <w:sz w:val="24"/>
          <w:szCs w:val="24"/>
        </w:rPr>
        <w:t xml:space="preserve"> by </w:t>
      </w:r>
      <w:r w:rsidR="00472ED3">
        <w:rPr>
          <w:rFonts w:ascii="Times New Roman" w:hAnsi="Times New Roman" w:cs="Times New Roman"/>
          <w:sz w:val="24"/>
          <w:szCs w:val="24"/>
        </w:rPr>
        <w:t>PD-1/TIM-3</w:t>
      </w:r>
      <w:r w:rsidR="00472ED3" w:rsidRPr="00CC5CA1">
        <w:rPr>
          <w:rFonts w:ascii="Times New Roman" w:hAnsi="Times New Roman" w:cs="Times New Roman"/>
          <w:sz w:val="24"/>
          <w:szCs w:val="24"/>
        </w:rPr>
        <w:t xml:space="preserve"> </w:t>
      </w:r>
      <w:r w:rsidRPr="00CC5CA1">
        <w:rPr>
          <w:rFonts w:ascii="Times New Roman" w:hAnsi="Times New Roman" w:cs="Times New Roman"/>
          <w:sz w:val="24"/>
          <w:szCs w:val="24"/>
        </w:rPr>
        <w:t xml:space="preserve">are responsible for limiting anti-tumor activity induced in </w:t>
      </w:r>
      <w:proofErr w:type="spellStart"/>
      <w:r w:rsidRPr="00CC5CA1">
        <w:rPr>
          <w:rFonts w:ascii="Times New Roman" w:hAnsi="Times New Roman" w:cs="Times New Roman"/>
          <w:sz w:val="24"/>
          <w:szCs w:val="24"/>
        </w:rPr>
        <w:t>cetuximab</w:t>
      </w:r>
      <w:proofErr w:type="spellEnd"/>
      <w:r w:rsidRPr="00CC5CA1">
        <w:rPr>
          <w:rFonts w:ascii="Times New Roman" w:hAnsi="Times New Roman" w:cs="Times New Roman"/>
          <w:sz w:val="24"/>
          <w:szCs w:val="24"/>
        </w:rPr>
        <w:t>-treated HNSCC patients</w:t>
      </w:r>
      <w:r w:rsidRPr="006D59AD">
        <w:rPr>
          <w:rFonts w:ascii="Times New Roman" w:hAnsi="Times New Roman" w:cs="Times New Roman"/>
          <w:sz w:val="24"/>
          <w:szCs w:val="24"/>
        </w:rPr>
        <w:t xml:space="preserve">, suggesting its </w:t>
      </w:r>
      <w:r>
        <w:rPr>
          <w:rFonts w:ascii="Times New Roman" w:hAnsi="Times New Roman" w:cs="Times New Roman"/>
          <w:sz w:val="24"/>
          <w:szCs w:val="24"/>
        </w:rPr>
        <w:t xml:space="preserve">clinical </w:t>
      </w:r>
      <w:r w:rsidRPr="006D59AD">
        <w:rPr>
          <w:rFonts w:ascii="Times New Roman" w:hAnsi="Times New Roman" w:cs="Times New Roman"/>
          <w:sz w:val="24"/>
          <w:szCs w:val="24"/>
        </w:rPr>
        <w:t xml:space="preserve">improvement by adding </w:t>
      </w:r>
      <w:r w:rsidRPr="003D5FE1">
        <w:rPr>
          <w:rFonts w:ascii="Times New Roman" w:hAnsi="Times New Roman"/>
          <w:bCs/>
          <w:sz w:val="24"/>
          <w:szCs w:val="24"/>
        </w:rPr>
        <w:t>blockade</w:t>
      </w:r>
      <w:r>
        <w:rPr>
          <w:rFonts w:ascii="Times New Roman" w:hAnsi="Times New Roman"/>
          <w:bCs/>
          <w:sz w:val="24"/>
          <w:szCs w:val="24"/>
        </w:rPr>
        <w:t>s</w:t>
      </w:r>
      <w:r w:rsidRPr="003D5FE1">
        <w:rPr>
          <w:rFonts w:ascii="Times New Roman" w:hAnsi="Times New Roman"/>
          <w:bCs/>
          <w:sz w:val="24"/>
          <w:szCs w:val="24"/>
        </w:rPr>
        <w:t xml:space="preserve"> of these immune checkpoint receptors </w:t>
      </w:r>
      <w:r w:rsidRPr="006D59AD">
        <w:rPr>
          <w:rFonts w:ascii="Times New Roman" w:hAnsi="Times New Roman" w:cs="Times New Roman"/>
          <w:sz w:val="24"/>
          <w:szCs w:val="24"/>
        </w:rPr>
        <w:t>to promote antitumor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AD">
        <w:rPr>
          <w:rFonts w:ascii="Times New Roman" w:hAnsi="Times New Roman" w:cs="Times New Roman"/>
          <w:sz w:val="24"/>
          <w:szCs w:val="24"/>
        </w:rPr>
        <w:t xml:space="preserve">immunity. </w:t>
      </w:r>
    </w:p>
    <w:p w:rsidR="00666026" w:rsidRDefault="00666026" w:rsidP="006660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059A" w:rsidRDefault="009F059A"/>
    <w:sectPr w:rsidR="009F059A" w:rsidSect="009F0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roman"/>
    <w:pitch w:val="default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8E57D6"/>
    <w:rsid w:val="002E4596"/>
    <w:rsid w:val="003825C5"/>
    <w:rsid w:val="00472ED3"/>
    <w:rsid w:val="00666026"/>
    <w:rsid w:val="008E57D6"/>
    <w:rsid w:val="008F6726"/>
    <w:rsid w:val="009177A2"/>
    <w:rsid w:val="009F059A"/>
    <w:rsid w:val="00A31902"/>
    <w:rsid w:val="00E1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Hyun-Bae.Jie</dc:creator>
  <cp:lastModifiedBy>Hyun-Bae.Jie</cp:lastModifiedBy>
  <cp:revision>5</cp:revision>
  <dcterms:created xsi:type="dcterms:W3CDTF">2016-02-29T05:07:00Z</dcterms:created>
  <dcterms:modified xsi:type="dcterms:W3CDTF">2016-05-05T05:11:00Z</dcterms:modified>
</cp:coreProperties>
</file>