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2D" w:rsidRDefault="00D82A05" w:rsidP="00273EEC">
      <w:pPr>
        <w:widowControl/>
        <w:tabs>
          <w:tab w:val="left" w:pos="5265"/>
        </w:tabs>
        <w:wordWrap/>
        <w:autoSpaceDE/>
        <w:autoSpaceDN/>
        <w:spacing w:after="0" w:line="360" w:lineRule="auto"/>
        <w:jc w:val="center"/>
        <w:rPr>
          <w:rFonts w:ascii="Times New Roman" w:hAnsi="Times New Roman" w:cs="Times New Roman" w:hint="eastAsia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T</w:t>
      </w:r>
      <w:r>
        <w:rPr>
          <w:rFonts w:ascii="Times New Roman" w:hAnsi="Times New Roman" w:cs="Times New Roman"/>
          <w:b/>
          <w:sz w:val="28"/>
        </w:rPr>
        <w:t>h</w:t>
      </w:r>
      <w:r>
        <w:rPr>
          <w:rFonts w:ascii="Times New Roman" w:hAnsi="Times New Roman" w:cs="Times New Roman" w:hint="eastAsia"/>
          <w:b/>
          <w:sz w:val="28"/>
        </w:rPr>
        <w:t>e</w:t>
      </w:r>
      <w:r w:rsidR="00FF2DF3">
        <w:rPr>
          <w:rFonts w:ascii="Times New Roman" w:hAnsi="Times New Roman" w:cs="Times New Roman" w:hint="eastAsia"/>
          <w:b/>
          <w:sz w:val="28"/>
        </w:rPr>
        <w:t xml:space="preserve"> structural</w:t>
      </w:r>
      <w:r>
        <w:rPr>
          <w:rFonts w:ascii="Times New Roman" w:hAnsi="Times New Roman" w:cs="Times New Roman" w:hint="eastAsia"/>
          <w:b/>
          <w:sz w:val="28"/>
        </w:rPr>
        <w:t xml:space="preserve"> p</w:t>
      </w:r>
      <w:r w:rsidR="001B42DF" w:rsidRPr="00273EEC">
        <w:rPr>
          <w:rFonts w:ascii="Times New Roman" w:hAnsi="Times New Roman" w:cs="Times New Roman" w:hint="eastAsia"/>
          <w:b/>
          <w:sz w:val="28"/>
        </w:rPr>
        <w:t>roperty</w:t>
      </w:r>
      <w:r w:rsidR="00FF2DF3">
        <w:rPr>
          <w:rFonts w:ascii="Times New Roman" w:hAnsi="Times New Roman" w:cs="Times New Roman" w:hint="eastAsia"/>
          <w:b/>
          <w:sz w:val="28"/>
        </w:rPr>
        <w:t xml:space="preserve"> </w:t>
      </w:r>
      <w:r w:rsidR="001B42DF" w:rsidRPr="00273EEC">
        <w:rPr>
          <w:rFonts w:ascii="Times New Roman" w:hAnsi="Times New Roman" w:cs="Times New Roman" w:hint="eastAsia"/>
          <w:b/>
          <w:sz w:val="28"/>
        </w:rPr>
        <w:t>and</w:t>
      </w:r>
      <w:r w:rsidR="00FF2DF3">
        <w:rPr>
          <w:rFonts w:ascii="Times New Roman" w:hAnsi="Times New Roman" w:cs="Times New Roman" w:hint="eastAsia"/>
          <w:b/>
          <w:sz w:val="28"/>
        </w:rPr>
        <w:t xml:space="preserve"> </w:t>
      </w:r>
      <w:r w:rsidR="00E53772">
        <w:rPr>
          <w:rFonts w:ascii="Times New Roman" w:hAnsi="Times New Roman" w:cs="Times New Roman" w:hint="eastAsia"/>
          <w:b/>
          <w:sz w:val="28"/>
        </w:rPr>
        <w:t>pro-inflammatory</w:t>
      </w:r>
      <w:r w:rsidR="001B42DF" w:rsidRPr="00273EEC">
        <w:rPr>
          <w:rFonts w:ascii="Times New Roman" w:hAnsi="Times New Roman" w:cs="Times New Roman" w:hint="eastAsia"/>
          <w:b/>
          <w:sz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</w:rPr>
        <w:t>f</w:t>
      </w:r>
      <w:r w:rsidR="001B42DF" w:rsidRPr="00273EEC">
        <w:rPr>
          <w:rFonts w:ascii="Times New Roman" w:hAnsi="Times New Roman" w:cs="Times New Roman" w:hint="eastAsia"/>
          <w:b/>
          <w:sz w:val="28"/>
        </w:rPr>
        <w:t xml:space="preserve">unction of </w:t>
      </w:r>
      <w:r>
        <w:rPr>
          <w:rFonts w:ascii="Times New Roman" w:hAnsi="Times New Roman" w:cs="Times New Roman" w:hint="eastAsia"/>
          <w:b/>
          <w:sz w:val="28"/>
        </w:rPr>
        <w:t>c</w:t>
      </w:r>
      <w:r w:rsidR="001B42DF" w:rsidRPr="00273EEC">
        <w:rPr>
          <w:rFonts w:ascii="Times New Roman" w:hAnsi="Times New Roman" w:cs="Times New Roman" w:hint="eastAsia"/>
          <w:b/>
          <w:sz w:val="28"/>
        </w:rPr>
        <w:t>ytosolic IgG antibod</w:t>
      </w:r>
      <w:r w:rsidR="00884C54">
        <w:rPr>
          <w:rFonts w:ascii="Times New Roman" w:hAnsi="Times New Roman" w:cs="Times New Roman" w:hint="eastAsia"/>
          <w:b/>
          <w:sz w:val="28"/>
        </w:rPr>
        <w:t>ies</w:t>
      </w:r>
    </w:p>
    <w:p w:rsidR="00FF2DF3" w:rsidRPr="00FF2DF3" w:rsidRDefault="00FF2DF3" w:rsidP="00273EEC">
      <w:pPr>
        <w:widowControl/>
        <w:tabs>
          <w:tab w:val="left" w:pos="5265"/>
        </w:tabs>
        <w:wordWrap/>
        <w:autoSpaceDE/>
        <w:autoSpaceDN/>
        <w:spacing w:after="0" w:line="360" w:lineRule="auto"/>
        <w:jc w:val="center"/>
        <w:rPr>
          <w:rFonts w:ascii="Times New Roman" w:hAnsi="Times New Roman" w:cs="Times New Roman" w:hint="eastAsia"/>
          <w:b/>
          <w:sz w:val="28"/>
        </w:rPr>
      </w:pPr>
    </w:p>
    <w:p w:rsidR="00E37302" w:rsidRPr="00E37302" w:rsidRDefault="00E37302" w:rsidP="00273EEC">
      <w:pPr>
        <w:widowControl/>
        <w:tabs>
          <w:tab w:val="left" w:pos="5265"/>
        </w:tabs>
        <w:wordWrap/>
        <w:autoSpaceDE/>
        <w:autoSpaceDN/>
        <w:spacing w:after="0" w:line="360" w:lineRule="auto"/>
        <w:jc w:val="right"/>
        <w:rPr>
          <w:rFonts w:ascii="Times New Roman" w:hAnsi="Times New Roman" w:cs="Times New Roman" w:hint="eastAsia"/>
          <w:b/>
          <w:i/>
          <w:sz w:val="22"/>
        </w:rPr>
      </w:pPr>
      <w:proofErr w:type="spellStart"/>
      <w:r w:rsidRPr="00E37302">
        <w:rPr>
          <w:rFonts w:ascii="Times New Roman" w:hAnsi="Times New Roman" w:cs="Times New Roman" w:hint="eastAsia"/>
          <w:b/>
          <w:i/>
          <w:sz w:val="22"/>
        </w:rPr>
        <w:t>Ajou</w:t>
      </w:r>
      <w:proofErr w:type="spellEnd"/>
      <w:r w:rsidRPr="00E37302">
        <w:rPr>
          <w:rFonts w:ascii="Times New Roman" w:hAnsi="Times New Roman" w:cs="Times New Roman" w:hint="eastAsia"/>
          <w:b/>
          <w:i/>
          <w:sz w:val="22"/>
        </w:rPr>
        <w:t xml:space="preserve"> University School of Medicine</w:t>
      </w:r>
    </w:p>
    <w:p w:rsidR="00F83B2D" w:rsidRDefault="00F83B2D" w:rsidP="00273EEC">
      <w:pPr>
        <w:widowControl/>
        <w:tabs>
          <w:tab w:val="left" w:pos="5265"/>
        </w:tabs>
        <w:wordWrap/>
        <w:autoSpaceDE/>
        <w:autoSpaceDN/>
        <w:spacing w:after="0" w:line="360" w:lineRule="auto"/>
        <w:jc w:val="right"/>
        <w:rPr>
          <w:rFonts w:ascii="Times New Roman" w:hAnsi="Times New Roman" w:cs="Times New Roman" w:hint="eastAsia"/>
          <w:b/>
          <w:i/>
          <w:sz w:val="22"/>
        </w:rPr>
      </w:pPr>
      <w:r w:rsidRPr="00E37302">
        <w:rPr>
          <w:rFonts w:ascii="Times New Roman" w:hAnsi="Times New Roman" w:cs="Times New Roman" w:hint="eastAsia"/>
          <w:b/>
          <w:i/>
          <w:sz w:val="22"/>
        </w:rPr>
        <w:t>Myung Hee Kwon</w:t>
      </w:r>
    </w:p>
    <w:p w:rsidR="005A1A51" w:rsidRPr="00E37302" w:rsidRDefault="005A1A51" w:rsidP="00273EEC">
      <w:pPr>
        <w:widowControl/>
        <w:tabs>
          <w:tab w:val="left" w:pos="5265"/>
        </w:tabs>
        <w:wordWrap/>
        <w:autoSpaceDE/>
        <w:autoSpaceDN/>
        <w:spacing w:after="0" w:line="360" w:lineRule="auto"/>
        <w:jc w:val="right"/>
        <w:rPr>
          <w:rFonts w:ascii="Times New Roman" w:hAnsi="Times New Roman" w:cs="Times New Roman" w:hint="eastAsia"/>
          <w:b/>
          <w:i/>
          <w:sz w:val="22"/>
        </w:rPr>
      </w:pPr>
    </w:p>
    <w:p w:rsidR="001B42DF" w:rsidRDefault="00273EEC" w:rsidP="00273EEC">
      <w:pPr>
        <w:widowControl/>
        <w:tabs>
          <w:tab w:val="left" w:pos="5265"/>
        </w:tabs>
        <w:wordWrap/>
        <w:autoSpaceDE/>
        <w:autoSpaceDN/>
        <w:spacing w:after="0" w:line="360" w:lineRule="auto"/>
        <w:rPr>
          <w:rFonts w:ascii="Times New Roman" w:hAnsi="Times New Roman" w:cs="Times New Roman" w:hint="eastAsia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Part I: </w:t>
      </w:r>
      <w:r w:rsidR="00FF02A5">
        <w:rPr>
          <w:rFonts w:ascii="Times New Roman" w:hAnsi="Times New Roman" w:cs="Times New Roman" w:hint="eastAsia"/>
          <w:b/>
          <w:sz w:val="22"/>
        </w:rPr>
        <w:t xml:space="preserve">Distinct folding and assembly properties of </w:t>
      </w:r>
      <w:proofErr w:type="spellStart"/>
      <w:r w:rsidR="001B42DF">
        <w:rPr>
          <w:rFonts w:ascii="Times New Roman" w:hAnsi="Times New Roman" w:cs="Times New Roman" w:hint="eastAsia"/>
          <w:b/>
          <w:sz w:val="22"/>
        </w:rPr>
        <w:t>IgG</w:t>
      </w:r>
      <w:r>
        <w:rPr>
          <w:rFonts w:ascii="Times New Roman" w:hAnsi="Times New Roman" w:cs="Times New Roman" w:hint="eastAsia"/>
          <w:b/>
          <w:sz w:val="22"/>
        </w:rPr>
        <w:t>s</w:t>
      </w:r>
      <w:proofErr w:type="spellEnd"/>
      <w:r w:rsidR="001B42DF">
        <w:rPr>
          <w:rFonts w:ascii="Times New Roman" w:hAnsi="Times New Roman" w:cs="Times New Roman" w:hint="eastAsia"/>
          <w:b/>
          <w:sz w:val="22"/>
        </w:rPr>
        <w:t xml:space="preserve"> expressed in the cytosol </w:t>
      </w:r>
    </w:p>
    <w:p w:rsidR="00FB4032" w:rsidRDefault="003E142A" w:rsidP="00273EEC">
      <w:pPr>
        <w:widowControl/>
        <w:tabs>
          <w:tab w:val="left" w:pos="5265"/>
        </w:tabs>
        <w:wordWrap/>
        <w:autoSpaceDE/>
        <w:autoSpaceDN/>
        <w:spacing w:after="0" w:line="360" w:lineRule="auto"/>
        <w:rPr>
          <w:rFonts w:ascii="Times New Roman" w:hAnsi="Times New Roman" w:cs="Times New Roman" w:hint="eastAsia"/>
          <w:sz w:val="22"/>
        </w:rPr>
      </w:pPr>
      <w:proofErr w:type="spellStart"/>
      <w:r>
        <w:rPr>
          <w:rFonts w:ascii="Times New Roman" w:eastAsia="맑은 고딕" w:hAnsi="Times New Roman" w:cs="Times New Roman" w:hint="eastAsia"/>
          <w:bCs/>
          <w:sz w:val="22"/>
        </w:rPr>
        <w:t>I</w:t>
      </w:r>
      <w:r w:rsidRPr="00E93478">
        <w:rPr>
          <w:rFonts w:ascii="Times New Roman" w:eastAsia="맑은 고딕" w:hAnsi="Times New Roman" w:cs="Times New Roman"/>
          <w:bCs/>
          <w:sz w:val="22"/>
        </w:rPr>
        <w:t>ntrabodies</w:t>
      </w:r>
      <w:proofErr w:type="spellEnd"/>
      <w:r w:rsidRPr="00E93478">
        <w:rPr>
          <w:rFonts w:ascii="Times New Roman" w:eastAsia="맑은 고딕" w:hAnsi="Times New Roman" w:cs="Times New Roman"/>
          <w:bCs/>
          <w:sz w:val="22"/>
        </w:rPr>
        <w:t xml:space="preserve"> have </w:t>
      </w:r>
      <w:r>
        <w:rPr>
          <w:rFonts w:ascii="Times New Roman" w:eastAsia="맑은 고딕" w:hAnsi="Times New Roman" w:cs="Times New Roman" w:hint="eastAsia"/>
          <w:bCs/>
          <w:sz w:val="22"/>
        </w:rPr>
        <w:t>capacity</w:t>
      </w:r>
      <w:r w:rsidRPr="00E93478">
        <w:rPr>
          <w:rFonts w:ascii="Times New Roman" w:eastAsia="맑은 고딕" w:hAnsi="Times New Roman" w:cs="Times New Roman"/>
          <w:bCs/>
          <w:sz w:val="22"/>
        </w:rPr>
        <w:t xml:space="preserve"> for </w:t>
      </w:r>
      <w:r w:rsidRPr="00E93478">
        <w:rPr>
          <w:rFonts w:ascii="Times New Roman" w:hAnsi="Times New Roman" w:cs="Times New Roman"/>
          <w:sz w:val="22"/>
          <w:lang w:val="en"/>
        </w:rPr>
        <w:t>functional intervention</w:t>
      </w:r>
      <w:r>
        <w:rPr>
          <w:rFonts w:ascii="Times New Roman" w:hAnsi="Times New Roman" w:cs="Times New Roman" w:hint="eastAsia"/>
          <w:sz w:val="22"/>
          <w:lang w:val="en"/>
        </w:rPr>
        <w:t xml:space="preserve"> </w:t>
      </w:r>
      <w:r w:rsidRPr="00E93478">
        <w:rPr>
          <w:rFonts w:ascii="Times New Roman" w:hAnsi="Times New Roman" w:cs="Times New Roman"/>
          <w:sz w:val="22"/>
          <w:lang w:val="en"/>
        </w:rPr>
        <w:t xml:space="preserve">or imaging </w:t>
      </w:r>
      <w:r>
        <w:rPr>
          <w:rFonts w:ascii="Times New Roman" w:hAnsi="Times New Roman" w:cs="Times New Roman" w:hint="eastAsia"/>
          <w:sz w:val="22"/>
          <w:lang w:val="en"/>
        </w:rPr>
        <w:t xml:space="preserve">of </w:t>
      </w:r>
      <w:r w:rsidRPr="00B2298D">
        <w:rPr>
          <w:rFonts w:ascii="Times New Roman" w:hAnsi="Times New Roman" w:cs="Times New Roman"/>
          <w:iCs/>
          <w:sz w:val="22"/>
          <w:szCs w:val="21"/>
          <w:bdr w:val="none" w:sz="0" w:space="0" w:color="auto" w:frame="1"/>
          <w:shd w:val="clear" w:color="auto" w:fill="FFFFFF"/>
        </w:rPr>
        <w:t>intracellular molecules</w:t>
      </w:r>
      <w:r>
        <w:rPr>
          <w:rFonts w:ascii="Times New Roman" w:hAnsi="Times New Roman" w:cs="Times New Roman" w:hint="eastAsia"/>
          <w:iCs/>
          <w:sz w:val="22"/>
          <w:szCs w:val="21"/>
          <w:bdr w:val="none" w:sz="0" w:space="0" w:color="auto" w:frame="1"/>
          <w:shd w:val="clear" w:color="auto" w:fill="FFFFFF"/>
        </w:rPr>
        <w:t xml:space="preserve">, giving them the potential to be research tools for </w:t>
      </w:r>
      <w:r w:rsidRPr="00B2298D">
        <w:rPr>
          <w:rFonts w:ascii="Times New Roman" w:hAnsi="Times New Roman" w:cs="Times New Roman"/>
          <w:iCs/>
          <w:sz w:val="22"/>
          <w:szCs w:val="21"/>
          <w:bdr w:val="none" w:sz="0" w:space="0" w:color="auto" w:frame="1"/>
          <w:shd w:val="clear" w:color="auto" w:fill="FFFFFF"/>
        </w:rPr>
        <w:t>biotechnology</w:t>
      </w:r>
      <w:r>
        <w:rPr>
          <w:rFonts w:ascii="Times New Roman" w:hAnsi="Times New Roman" w:cs="Times New Roman" w:hint="eastAsia"/>
          <w:iCs/>
          <w:sz w:val="22"/>
          <w:szCs w:val="21"/>
          <w:bdr w:val="none" w:sz="0" w:space="0" w:color="auto" w:frame="1"/>
          <w:shd w:val="clear" w:color="auto" w:fill="FFFFFF"/>
        </w:rPr>
        <w:t xml:space="preserve"> and </w:t>
      </w:r>
      <w:r w:rsidRPr="00B2298D">
        <w:rPr>
          <w:rFonts w:ascii="Times New Roman" w:hAnsi="Times New Roman" w:cs="Times New Roman"/>
          <w:iCs/>
          <w:sz w:val="22"/>
          <w:szCs w:val="21"/>
          <w:bdr w:val="none" w:sz="0" w:space="0" w:color="auto" w:frame="1"/>
          <w:shd w:val="clear" w:color="auto" w:fill="FFFFFF"/>
        </w:rPr>
        <w:t>medicine.</w:t>
      </w:r>
      <w:r>
        <w:rPr>
          <w:rFonts w:ascii="Times New Roman" w:hAnsi="Times New Roman" w:cs="Times New Roman" w:hint="eastAsia"/>
          <w:iCs/>
          <w:sz w:val="22"/>
          <w:szCs w:val="21"/>
          <w:bdr w:val="none" w:sz="0" w:space="0" w:color="auto" w:frame="1"/>
          <w:shd w:val="clear" w:color="auto" w:fill="FFFFFF"/>
        </w:rPr>
        <w:t xml:space="preserve"> However, t</w:t>
      </w:r>
      <w:r w:rsidRPr="00B2298D">
        <w:rPr>
          <w:rFonts w:ascii="Times New Roman" w:hAnsi="Times New Roman" w:cs="Times New Roman"/>
          <w:iCs/>
          <w:sz w:val="22"/>
          <w:szCs w:val="21"/>
          <w:bdr w:val="none" w:sz="0" w:space="0" w:color="auto" w:frame="1"/>
          <w:shd w:val="clear" w:color="auto" w:fill="FFFFFF"/>
        </w:rPr>
        <w:t xml:space="preserve">he expression of </w:t>
      </w:r>
      <w:proofErr w:type="spellStart"/>
      <w:r w:rsidRPr="00B2298D">
        <w:rPr>
          <w:rFonts w:ascii="Times New Roman" w:hAnsi="Times New Roman" w:cs="Times New Roman"/>
          <w:iCs/>
          <w:sz w:val="22"/>
          <w:szCs w:val="21"/>
          <w:bdr w:val="none" w:sz="0" w:space="0" w:color="auto" w:frame="1"/>
          <w:shd w:val="clear" w:color="auto" w:fill="FFFFFF"/>
        </w:rPr>
        <w:t>intrabodies</w:t>
      </w:r>
      <w:proofErr w:type="spellEnd"/>
      <w:r w:rsidRPr="00B2298D">
        <w:rPr>
          <w:rFonts w:ascii="Times New Roman" w:hAnsi="Times New Roman" w:cs="Times New Roman"/>
          <w:iCs/>
          <w:sz w:val="22"/>
          <w:szCs w:val="21"/>
          <w:bdr w:val="none" w:sz="0" w:space="0" w:color="auto" w:frame="1"/>
          <w:shd w:val="clear" w:color="auto" w:fill="FFFFFF"/>
        </w:rPr>
        <w:t xml:space="preserve"> workable in the reducing cyto</w:t>
      </w:r>
      <w:r>
        <w:rPr>
          <w:rFonts w:ascii="Times New Roman" w:hAnsi="Times New Roman" w:cs="Times New Roman" w:hint="eastAsia"/>
          <w:iCs/>
          <w:sz w:val="22"/>
          <w:szCs w:val="21"/>
          <w:bdr w:val="none" w:sz="0" w:space="0" w:color="auto" w:frame="1"/>
          <w:shd w:val="clear" w:color="auto" w:fill="FFFFFF"/>
        </w:rPr>
        <w:t>sol</w:t>
      </w:r>
      <w:r w:rsidRPr="00B2298D">
        <w:rPr>
          <w:rFonts w:ascii="Times New Roman" w:hAnsi="Times New Roman" w:cs="Times New Roman"/>
          <w:iCs/>
          <w:sz w:val="22"/>
          <w:szCs w:val="21"/>
          <w:bdr w:val="none" w:sz="0" w:space="0" w:color="auto" w:frame="1"/>
          <w:shd w:val="clear" w:color="auto" w:fill="FFFFFF"/>
        </w:rPr>
        <w:t xml:space="preserve"> is still a major challenge</w:t>
      </w:r>
      <w:r>
        <w:rPr>
          <w:rFonts w:ascii="Times New Roman" w:hAnsi="Times New Roman" w:cs="Times New Roman" w:hint="eastAsia"/>
          <w:iCs/>
          <w:sz w:val="22"/>
          <w:szCs w:val="21"/>
          <w:bdr w:val="none" w:sz="0" w:space="0" w:color="auto" w:frame="1"/>
          <w:shd w:val="clear" w:color="auto" w:fill="FFFFFF"/>
        </w:rPr>
        <w:t>. It is because</w:t>
      </w:r>
      <w:r w:rsidR="000162C6">
        <w:rPr>
          <w:rFonts w:ascii="Times New Roman" w:hAnsi="Times New Roman" w:cs="Times New Roman" w:hint="eastAsia"/>
          <w:iCs/>
          <w:sz w:val="22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66DE">
        <w:rPr>
          <w:rFonts w:ascii="Times New Roman" w:eastAsia="HY신명조" w:hAnsi="Times New Roman" w:cs="Times New Roman"/>
          <w:sz w:val="22"/>
        </w:rPr>
        <w:t>intrabodies</w:t>
      </w:r>
      <w:proofErr w:type="spellEnd"/>
      <w:r w:rsidRPr="006466DE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 xml:space="preserve">have failed in the </w:t>
      </w:r>
      <w:r w:rsidRPr="006466DE">
        <w:rPr>
          <w:rFonts w:ascii="Times New Roman" w:eastAsia="HY신명조" w:hAnsi="Times New Roman" w:cs="Times New Roman"/>
          <w:sz w:val="22"/>
        </w:rPr>
        <w:t xml:space="preserve">functional </w:t>
      </w:r>
      <w:r w:rsidRPr="006466DE">
        <w:rPr>
          <w:rFonts w:ascii="Times New Roman" w:hAnsi="Times New Roman" w:cs="Times New Roman"/>
          <w:color w:val="000000"/>
          <w:sz w:val="22"/>
          <w:shd w:val="clear" w:color="auto" w:fill="FFFFFF"/>
        </w:rPr>
        <w:t>assembl</w:t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y and folding</w:t>
      </w:r>
      <w:r w:rsidRPr="006466DE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into an intact antibody due to the reducing environment </w:t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of</w:t>
      </w:r>
      <w:r w:rsidRPr="006466DE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the cytosol</w:t>
      </w:r>
      <w:r w:rsidR="000162C6"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 xml:space="preserve">. </w:t>
      </w:r>
      <w:r w:rsidR="000162C6">
        <w:rPr>
          <w:rFonts w:ascii="Times New Roman" w:eastAsia="HY신명조" w:hAnsi="Times New Roman" w:cs="Times New Roman" w:hint="eastAsia"/>
          <w:sz w:val="22"/>
        </w:rPr>
        <w:t>However, i</w:t>
      </w:r>
      <w:r w:rsidRPr="00F83B2D">
        <w:rPr>
          <w:rFonts w:ascii="Times New Roman" w:eastAsia="HY신명조" w:hAnsi="Times New Roman" w:cs="Times New Roman"/>
          <w:sz w:val="22"/>
        </w:rPr>
        <w:t xml:space="preserve">t has yet to be proven that </w:t>
      </w:r>
      <w:r>
        <w:rPr>
          <w:rFonts w:ascii="Times New Roman" w:eastAsia="HY신명조" w:hAnsi="Times New Roman" w:cs="Times New Roman" w:hint="eastAsia"/>
          <w:sz w:val="22"/>
        </w:rPr>
        <w:t>not only the</w:t>
      </w:r>
      <w:r w:rsidR="000162C6">
        <w:rPr>
          <w:rFonts w:ascii="Times New Roman" w:eastAsia="HY신명조" w:hAnsi="Times New Roman" w:cs="Times New Roman" w:hint="eastAsia"/>
          <w:sz w:val="22"/>
        </w:rPr>
        <w:t xml:space="preserve"> failure in the</w:t>
      </w:r>
      <w:r>
        <w:rPr>
          <w:rFonts w:ascii="Times New Roman" w:eastAsia="HY신명조" w:hAnsi="Times New Roman" w:cs="Times New Roman" w:hint="eastAsia"/>
          <w:sz w:val="22"/>
        </w:rPr>
        <w:t xml:space="preserve"> </w:t>
      </w:r>
      <w:r>
        <w:rPr>
          <w:rFonts w:ascii="Times New Roman" w:eastAsia="HY신명조" w:hAnsi="Times New Roman" w:cs="Times New Roman"/>
          <w:sz w:val="22"/>
        </w:rPr>
        <w:t xml:space="preserve">functional assembly of IgG </w:t>
      </w:r>
      <w:proofErr w:type="spellStart"/>
      <w:r>
        <w:rPr>
          <w:rFonts w:ascii="Times New Roman" w:eastAsia="HY신명조" w:hAnsi="Times New Roman" w:cs="Times New Roman" w:hint="eastAsia"/>
          <w:sz w:val="22"/>
        </w:rPr>
        <w:t>intrabodies</w:t>
      </w:r>
      <w:proofErr w:type="spellEnd"/>
      <w:r w:rsidRPr="00A1570C">
        <w:rPr>
          <w:rFonts w:ascii="Times New Roman" w:eastAsia="HY신명조" w:hAnsi="Times New Roman" w:cs="Times New Roman"/>
          <w:sz w:val="22"/>
        </w:rPr>
        <w:t xml:space="preserve"> </w:t>
      </w:r>
      <w:r w:rsidRPr="00765FE5">
        <w:rPr>
          <w:rFonts w:ascii="Times New Roman" w:eastAsia="HY신명조" w:hAnsi="Times New Roman" w:cs="Times New Roman"/>
          <w:sz w:val="22"/>
        </w:rPr>
        <w:t>in the cytosol</w:t>
      </w:r>
      <w:r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 xml:space="preserve">is a </w:t>
      </w:r>
      <w:r w:rsidRPr="00765FE5">
        <w:rPr>
          <w:rFonts w:ascii="Times New Roman" w:eastAsia="HY신명조" w:hAnsi="Times New Roman" w:cs="Times New Roman"/>
          <w:sz w:val="22"/>
        </w:rPr>
        <w:t>generalizable event, but also the disulfide bond</w:t>
      </w:r>
      <w:r>
        <w:rPr>
          <w:rFonts w:ascii="Times New Roman" w:eastAsia="HY신명조" w:hAnsi="Times New Roman" w:cs="Times New Roman" w:hint="eastAsia"/>
          <w:sz w:val="22"/>
        </w:rPr>
        <w:t xml:space="preserve"> formation</w:t>
      </w:r>
      <w:r w:rsidRPr="00765FE5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>can be</w:t>
      </w:r>
      <w:r w:rsidRPr="00765FE5">
        <w:rPr>
          <w:rFonts w:ascii="Times New Roman" w:eastAsia="HY신명조" w:hAnsi="Times New Roman" w:cs="Times New Roman"/>
          <w:sz w:val="22"/>
        </w:rPr>
        <w:t xml:space="preserve"> </w:t>
      </w:r>
      <w:r>
        <w:rPr>
          <w:rFonts w:ascii="Times New Roman" w:eastAsia="HY신명조" w:hAnsi="Times New Roman" w:cs="Times New Roman" w:hint="eastAsia"/>
          <w:sz w:val="22"/>
        </w:rPr>
        <w:t xml:space="preserve">formed in the H and L chains of IgG </w:t>
      </w:r>
      <w:proofErr w:type="spellStart"/>
      <w:r>
        <w:rPr>
          <w:rFonts w:ascii="Times New Roman" w:eastAsia="HY신명조" w:hAnsi="Times New Roman" w:cs="Times New Roman" w:hint="eastAsia"/>
          <w:sz w:val="22"/>
        </w:rPr>
        <w:t>intrabodies</w:t>
      </w:r>
      <w:proofErr w:type="spellEnd"/>
      <w:r>
        <w:rPr>
          <w:rFonts w:ascii="Times New Roman" w:eastAsia="HY신명조" w:hAnsi="Times New Roman" w:cs="Times New Roman" w:hint="eastAsia"/>
          <w:sz w:val="22"/>
        </w:rPr>
        <w:t xml:space="preserve"> in mammalian cells. </w:t>
      </w:r>
      <w:r>
        <w:rPr>
          <w:rFonts w:ascii="Times New Roman" w:hAnsi="Times New Roman" w:cs="Times New Roman" w:hint="eastAsia"/>
          <w:sz w:val="22"/>
          <w:lang w:val="en"/>
        </w:rPr>
        <w:t xml:space="preserve">We </w:t>
      </w:r>
      <w:r>
        <w:rPr>
          <w:rFonts w:ascii="Times New Roman" w:hAnsi="Times New Roman" w:cs="Times New Roman" w:hint="eastAsia"/>
          <w:sz w:val="22"/>
        </w:rPr>
        <w:t xml:space="preserve">addressed these issues with a systematic investigation using </w:t>
      </w:r>
      <w:r>
        <w:rPr>
          <w:rFonts w:ascii="Times New Roman" w:hAnsi="Times New Roman" w:cs="Times New Roman" w:hint="eastAsia"/>
          <w:kern w:val="0"/>
          <w:sz w:val="22"/>
        </w:rPr>
        <w:t xml:space="preserve">four </w:t>
      </w:r>
      <w:r>
        <w:rPr>
          <w:rFonts w:ascii="Times New Roman" w:hAnsi="Times New Roman" w:cs="Times New Roman" w:hint="eastAsia"/>
          <w:sz w:val="22"/>
          <w:szCs w:val="24"/>
        </w:rPr>
        <w:t>c</w:t>
      </w:r>
      <w:r w:rsidRPr="00591447">
        <w:rPr>
          <w:rFonts w:ascii="Times New Roman" w:hAnsi="Times New Roman" w:cs="Times New Roman" w:hint="eastAsia"/>
          <w:kern w:val="0"/>
          <w:sz w:val="22"/>
        </w:rPr>
        <w:t>himeric IgG</w:t>
      </w:r>
      <w:r>
        <w:rPr>
          <w:rFonts w:ascii="Times New Roman" w:hAnsi="Times New Roman" w:cs="Times New Roman" w:hint="eastAsia"/>
          <w:kern w:val="0"/>
          <w:sz w:val="22"/>
        </w:rPr>
        <w:t>1</w:t>
      </w:r>
      <w:r w:rsidRPr="00591447">
        <w:rPr>
          <w:rFonts w:ascii="Times New Roman" w:hAnsi="Times New Roman" w:cs="Times New Roman" w:hint="eastAsia"/>
          <w:kern w:val="0"/>
          <w:sz w:val="22"/>
        </w:rPr>
        <w:t>s</w:t>
      </w:r>
      <w:r>
        <w:rPr>
          <w:rFonts w:ascii="Times New Roman" w:hAnsi="Times New Roman" w:cs="Times New Roman" w:hint="eastAsia"/>
          <w:kern w:val="0"/>
          <w:sz w:val="22"/>
        </w:rPr>
        <w:t xml:space="preserve">, of which </w:t>
      </w:r>
      <w:r w:rsidRPr="00591447">
        <w:rPr>
          <w:rFonts w:ascii="Times New Roman" w:hAnsi="Times New Roman" w:cs="Times New Roman" w:hint="eastAsia"/>
          <w:sz w:val="22"/>
        </w:rPr>
        <w:t>variable (V) domains</w:t>
      </w:r>
      <w:r>
        <w:rPr>
          <w:rFonts w:ascii="Times New Roman" w:hAnsi="Times New Roman" w:cs="Times New Roman" w:hint="eastAsia"/>
          <w:sz w:val="22"/>
        </w:rPr>
        <w:t xml:space="preserve"> are distinct but </w:t>
      </w:r>
      <w:r w:rsidRPr="00591447">
        <w:rPr>
          <w:rFonts w:ascii="Times New Roman" w:hAnsi="Times New Roman" w:cs="Times New Roman" w:hint="eastAsia"/>
          <w:sz w:val="22"/>
        </w:rPr>
        <w:t>constant (C) domains</w:t>
      </w:r>
      <w:r>
        <w:rPr>
          <w:rFonts w:ascii="Times New Roman" w:hAnsi="Times New Roman" w:cs="Times New Roman" w:hint="eastAsia"/>
          <w:sz w:val="22"/>
        </w:rPr>
        <w:t xml:space="preserve"> are identical.</w:t>
      </w:r>
      <w:r w:rsidR="00CE4C7C">
        <w:rPr>
          <w:rFonts w:ascii="Times New Roman" w:hAnsi="Times New Roman" w:cs="Times New Roman" w:hint="eastAsia"/>
          <w:sz w:val="22"/>
        </w:rPr>
        <w:t xml:space="preserve"> </w:t>
      </w:r>
    </w:p>
    <w:p w:rsidR="001B42DF" w:rsidRDefault="001B42DF" w:rsidP="001B42DF">
      <w:pPr>
        <w:wordWrap/>
        <w:adjustRightInd w:val="0"/>
        <w:snapToGrid w:val="0"/>
        <w:spacing w:after="0" w:line="360" w:lineRule="auto"/>
        <w:rPr>
          <w:rFonts w:ascii="Times New Roman" w:hAnsi="Times New Roman" w:cs="Times New Roman" w:hint="eastAsia"/>
          <w:b/>
          <w:sz w:val="22"/>
        </w:rPr>
      </w:pPr>
      <w:bookmarkStart w:id="0" w:name="_GoBack"/>
      <w:bookmarkEnd w:id="0"/>
    </w:p>
    <w:p w:rsidR="00CE4C7C" w:rsidRDefault="00273EEC" w:rsidP="001B42DF">
      <w:pPr>
        <w:wordWrap/>
        <w:adjustRightInd w:val="0"/>
        <w:snapToGrid w:val="0"/>
        <w:spacing w:after="0" w:line="360" w:lineRule="auto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Part II: </w:t>
      </w:r>
      <w:r w:rsidR="0065519C">
        <w:rPr>
          <w:rFonts w:ascii="Times New Roman" w:hAnsi="Times New Roman" w:cs="Times New Roman" w:hint="eastAsia"/>
          <w:b/>
          <w:sz w:val="22"/>
        </w:rPr>
        <w:t>Production of the i</w:t>
      </w:r>
      <w:r w:rsidR="001B42DF">
        <w:rPr>
          <w:rFonts w:ascii="Times New Roman" w:hAnsi="Times New Roman" w:cs="Times New Roman" w:hint="eastAsia"/>
          <w:b/>
          <w:sz w:val="22"/>
        </w:rPr>
        <w:t xml:space="preserve">nflammatory cytokines by internalizing free </w:t>
      </w:r>
      <w:r w:rsidR="001B42DF">
        <w:rPr>
          <w:rFonts w:ascii="Times New Roman" w:hAnsi="Times New Roman" w:cs="Times New Roman" w:hint="eastAsia"/>
          <w:b/>
          <w:sz w:val="22"/>
        </w:rPr>
        <w:t>IgG</w:t>
      </w:r>
      <w:r w:rsidR="001B42DF">
        <w:rPr>
          <w:rFonts w:ascii="Times New Roman" w:hAnsi="Times New Roman" w:cs="Times New Roman" w:hint="eastAsia"/>
          <w:b/>
          <w:sz w:val="22"/>
        </w:rPr>
        <w:t xml:space="preserve"> </w:t>
      </w:r>
      <w:r w:rsidR="001B42DF">
        <w:rPr>
          <w:rFonts w:ascii="Times New Roman" w:hAnsi="Times New Roman" w:cs="Times New Roman" w:hint="eastAsia"/>
          <w:b/>
          <w:sz w:val="22"/>
        </w:rPr>
        <w:t>to the cytosol</w:t>
      </w:r>
    </w:p>
    <w:p w:rsidR="00CE4C7C" w:rsidRPr="00FF02A5" w:rsidRDefault="00CE4C7C" w:rsidP="001B42DF">
      <w:pPr>
        <w:wordWrap/>
        <w:adjustRightInd w:val="0"/>
        <w:snapToGrid w:val="0"/>
        <w:spacing w:after="0" w:line="360" w:lineRule="auto"/>
      </w:pPr>
      <w:r>
        <w:rPr>
          <w:rFonts w:ascii="Times New Roman" w:hAnsi="Times New Roman" w:cs="Times New Roman" w:hint="eastAsia"/>
          <w:color w:val="333333"/>
          <w:sz w:val="22"/>
          <w:shd w:val="clear" w:color="auto" w:fill="FFFFFF"/>
        </w:rPr>
        <w:t>A</w:t>
      </w:r>
      <w:r>
        <w:rPr>
          <w:rFonts w:ascii="Times New Roman" w:hAnsi="Times New Roman" w:cs="Times New Roman" w:hint="eastAsia"/>
          <w:sz w:val="22"/>
          <w:shd w:val="clear" w:color="auto" w:fill="FFFFFF"/>
          <w:lang w:val="en"/>
        </w:rPr>
        <w:t xml:space="preserve"> subset 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of anti-DNA 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>auto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>antibodies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 xml:space="preserve"> (called 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>self-internali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>z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>ing antibodies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>)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>is able to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 enter the living cells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 xml:space="preserve"> and reach the cytosol</w:t>
      </w:r>
      <w:r>
        <w:rPr>
          <w:rFonts w:ascii="Times New Roman" w:eastAsia="맑은 고딕" w:hAnsi="Times New Roman" w:cs="Times New Roman"/>
          <w:color w:val="000000" w:themeColor="text1"/>
          <w:sz w:val="22"/>
        </w:rPr>
        <w:t xml:space="preserve">. 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>A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nti-DNA 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>auto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>antibodies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are</w:t>
      </w:r>
      <w:r w:rsidRPr="00F04E6D">
        <w:rPr>
          <w:rFonts w:ascii="Times New Roman" w:hAnsi="Times New Roman" w:cs="Times New Roman"/>
          <w:sz w:val="22"/>
        </w:rPr>
        <w:t xml:space="preserve"> the hallmark of SLE and titers of anti-DNA antibody correlates with the disease activity of SLE</w:t>
      </w:r>
      <w:r>
        <w:rPr>
          <w:rFonts w:ascii="Times New Roman" w:hAnsi="Times New Roman" w:cs="Times New Roman" w:hint="eastAsia"/>
          <w:sz w:val="22"/>
        </w:rPr>
        <w:t xml:space="preserve">, although not </w:t>
      </w:r>
      <w:r w:rsidRPr="00F04E6D">
        <w:rPr>
          <w:rFonts w:ascii="Times New Roman" w:hAnsi="Times New Roman" w:cs="Times New Roman"/>
          <w:color w:val="000000"/>
          <w:sz w:val="22"/>
          <w:shd w:val="clear" w:color="auto" w:fill="FFFFFF"/>
        </w:rPr>
        <w:t>how anti-DNA antibodies exert their pathogenic potential is clearly defined</w:t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. W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e 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 xml:space="preserve">investigated what happens to the cells </w:t>
      </w:r>
      <w:r w:rsidRPr="00066DBA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if free </w:t>
      </w:r>
      <w:r>
        <w:rPr>
          <w:rFonts w:ascii="Times New Roman" w:eastAsia="맑은 고딕" w:hAnsi="Times New Roman" w:cs="Times New Roman"/>
          <w:color w:val="000000" w:themeColor="text1"/>
          <w:sz w:val="22"/>
        </w:rPr>
        <w:t>IgG</w:t>
      </w:r>
      <w:r w:rsidRPr="00AF041A">
        <w:rPr>
          <w:rFonts w:ascii="Times New Roman" w:hAnsi="Times New Roman" w:cs="Times New Roman"/>
          <w:sz w:val="22"/>
        </w:rPr>
        <w:t xml:space="preserve"> </w:t>
      </w:r>
      <w:r w:rsidRPr="001B1666">
        <w:rPr>
          <w:rFonts w:ascii="Times New Roman" w:hAnsi="Times New Roman" w:cs="Times New Roman"/>
          <w:sz w:val="22"/>
        </w:rPr>
        <w:t>spontaneously</w:t>
      </w:r>
      <w:r>
        <w:rPr>
          <w:rFonts w:ascii="Times New Roman" w:eastAsia="맑은 고딕" w:hAnsi="Times New Roman" w:cs="Times New Roman"/>
          <w:color w:val="000000" w:themeColor="text1"/>
          <w:sz w:val="22"/>
        </w:rPr>
        <w:t xml:space="preserve"> enters</w:t>
      </w:r>
      <w:r w:rsidRPr="00AF041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eastAsia="맑은 고딕" w:hAnsi="Times New Roman" w:cs="Times New Roman"/>
          <w:color w:val="000000" w:themeColor="text1"/>
          <w:sz w:val="22"/>
        </w:rPr>
        <w:t>the cell and localizes the cytosol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 xml:space="preserve">, without </w:t>
      </w:r>
      <w:r>
        <w:rPr>
          <w:rFonts w:ascii="Times New Roman" w:eastAsia="맑은 고딕" w:hAnsi="Times New Roman" w:cs="Times New Roman"/>
          <w:color w:val="000000" w:themeColor="text1"/>
          <w:sz w:val="22"/>
        </w:rPr>
        <w:t>formatting</w:t>
      </w:r>
      <w:r>
        <w:rPr>
          <w:rFonts w:ascii="Times New Roman" w:eastAsia="맑은 고딕" w:hAnsi="Times New Roman" w:cs="Times New Roman" w:hint="eastAsia"/>
          <w:color w:val="000000" w:themeColor="text1"/>
          <w:sz w:val="22"/>
        </w:rPr>
        <w:t xml:space="preserve"> immune complexes that activate TRIM21 immune signaling, </w:t>
      </w:r>
      <w:r w:rsidRPr="00DA5806">
        <w:rPr>
          <w:rFonts w:ascii="Times New Roman" w:hAnsi="Times New Roman" w:cs="Times New Roman"/>
          <w:sz w:val="22"/>
          <w:shd w:val="clear" w:color="auto" w:fill="FFFFFF"/>
        </w:rPr>
        <w:t>using</w:t>
      </w:r>
      <w:r w:rsidRPr="001B166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  <w:shd w:val="clear" w:color="auto" w:fill="FFFFFF"/>
        </w:rPr>
        <w:t xml:space="preserve">3D8 </w:t>
      </w:r>
      <w:r w:rsidRPr="00DA5806">
        <w:rPr>
          <w:rFonts w:ascii="Times New Roman" w:hAnsi="Times New Roman" w:cs="Times New Roman"/>
          <w:sz w:val="22"/>
          <w:shd w:val="clear" w:color="auto" w:fill="FFFFFF"/>
        </w:rPr>
        <w:t xml:space="preserve">IgG anti-DNA monoclonal antibody that </w:t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localizes to the cytosol after internalization</w:t>
      </w:r>
      <w:r>
        <w:rPr>
          <w:rFonts w:ascii="Times New Roman" w:hAnsi="Times New Roman" w:cs="Times New Roman" w:hint="eastAsia"/>
          <w:sz w:val="22"/>
          <w:shd w:val="clear" w:color="auto" w:fill="FFFFFF"/>
        </w:rPr>
        <w:t>.</w:t>
      </w:r>
      <w:r w:rsidR="00FD4F07" w:rsidRPr="00FD4F07">
        <w:rPr>
          <w:rFonts w:ascii="Times New Roman" w:hAnsi="Times New Roman" w:cs="Times New Roman" w:hint="eastAsia"/>
          <w:color w:val="333333"/>
          <w:sz w:val="22"/>
          <w:shd w:val="clear" w:color="auto" w:fill="FFFFFF"/>
        </w:rPr>
        <w:t xml:space="preserve"> </w:t>
      </w:r>
      <w:r w:rsidR="00FD4F07">
        <w:rPr>
          <w:rFonts w:ascii="Times New Roman" w:hAnsi="Times New Roman" w:cs="Times New Roman" w:hint="eastAsia"/>
          <w:color w:val="333333"/>
          <w:sz w:val="22"/>
          <w:shd w:val="clear" w:color="auto" w:fill="FFFFFF"/>
        </w:rPr>
        <w:t>Our study</w:t>
      </w:r>
      <w:r w:rsidR="00FD4F07">
        <w:rPr>
          <w:rFonts w:ascii="Times New Roman" w:hAnsi="Times New Roman" w:cs="Times New Roman" w:hint="eastAsia"/>
          <w:color w:val="333333"/>
          <w:sz w:val="22"/>
          <w:shd w:val="clear" w:color="auto" w:fill="FFFFFF"/>
        </w:rPr>
        <w:t xml:space="preserve"> </w:t>
      </w:r>
      <w:r w:rsidR="00FD4F07">
        <w:rPr>
          <w:rFonts w:ascii="Times New Roman" w:hAnsi="Times New Roman" w:cs="Times New Roman" w:hint="eastAsia"/>
          <w:color w:val="333333"/>
          <w:sz w:val="22"/>
          <w:shd w:val="clear" w:color="auto" w:fill="FFFFFF"/>
        </w:rPr>
        <w:t>shows that</w:t>
      </w:r>
      <w:r w:rsidR="00FD4F07">
        <w:rPr>
          <w:rFonts w:ascii="Times New Roman" w:hAnsi="Times New Roman" w:cs="Times New Roman" w:hint="eastAsia"/>
          <w:color w:val="333333"/>
          <w:sz w:val="22"/>
          <w:shd w:val="clear" w:color="auto" w:fill="FFFFFF"/>
        </w:rPr>
        <w:t xml:space="preserve"> the cytosolic internalization of free antibody can induce an immune signaling in human monocytes (THP-1 cell line and primary monocytes).</w:t>
      </w:r>
    </w:p>
    <w:sectPr w:rsidR="00CE4C7C" w:rsidRPr="00FF02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5"/>
    <w:rsid w:val="000162C6"/>
    <w:rsid w:val="0013627E"/>
    <w:rsid w:val="001B42DF"/>
    <w:rsid w:val="001E537D"/>
    <w:rsid w:val="00273EEC"/>
    <w:rsid w:val="003A71BD"/>
    <w:rsid w:val="003E142A"/>
    <w:rsid w:val="005A1A51"/>
    <w:rsid w:val="005F152B"/>
    <w:rsid w:val="0065519C"/>
    <w:rsid w:val="00864375"/>
    <w:rsid w:val="00884C54"/>
    <w:rsid w:val="009154EB"/>
    <w:rsid w:val="00A640BA"/>
    <w:rsid w:val="00BE48EE"/>
    <w:rsid w:val="00CE4C7C"/>
    <w:rsid w:val="00D82A05"/>
    <w:rsid w:val="00E37302"/>
    <w:rsid w:val="00E53772"/>
    <w:rsid w:val="00F83B2D"/>
    <w:rsid w:val="00FB4032"/>
    <w:rsid w:val="00FD4F07"/>
    <w:rsid w:val="00FF02A5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 Kwon</dc:creator>
  <cp:lastModifiedBy>MH Kwon</cp:lastModifiedBy>
  <cp:revision>21</cp:revision>
  <dcterms:created xsi:type="dcterms:W3CDTF">2017-12-13T02:29:00Z</dcterms:created>
  <dcterms:modified xsi:type="dcterms:W3CDTF">2017-12-13T08:47:00Z</dcterms:modified>
</cp:coreProperties>
</file>