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3E" w:rsidRPr="001E17F2" w:rsidRDefault="0072183E" w:rsidP="0072183E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17F2">
        <w:rPr>
          <w:rFonts w:ascii="Times New Roman" w:hAnsi="Times New Roman" w:cs="Times New Roman"/>
          <w:b/>
          <w:sz w:val="26"/>
          <w:szCs w:val="26"/>
        </w:rPr>
        <w:t>Role of Mitochondrial Accumulation of Bim in BH3 Mimetic ABT-737-Induced Bax-Dependent Apoptosis of Human Oral Cancer Cells</w:t>
      </w:r>
    </w:p>
    <w:p w:rsidR="0072183E" w:rsidRPr="00171B95" w:rsidRDefault="0072183E" w:rsidP="0072183E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</w:p>
    <w:p w:rsidR="0072183E" w:rsidRPr="001E17F2" w:rsidRDefault="0072183E" w:rsidP="0072183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bookmarkStart w:id="0" w:name="_GoBack"/>
      <w:bookmarkEnd w:id="0"/>
      <w:r w:rsidRPr="001E17F2">
        <w:rPr>
          <w:rFonts w:ascii="Times New Roman" w:hAnsi="Times New Roman" w:cs="Times New Roman"/>
          <w:b/>
          <w:color w:val="000000" w:themeColor="text1"/>
          <w:sz w:val="22"/>
        </w:rPr>
        <w:t>Background:</w:t>
      </w:r>
      <w:r w:rsidRPr="001E17F2">
        <w:rPr>
          <w:rFonts w:ascii="Times New Roman" w:hAnsi="Times New Roman" w:cs="Times New Roman"/>
          <w:color w:val="000000" w:themeColor="text1"/>
          <w:sz w:val="22"/>
        </w:rPr>
        <w:t xml:space="preserve"> ABT-737 is a small-molecule BH3 mimetic that binds with high affinity to anti-apoptotic Bcl-2 family proteins, disrupting sequestration of pro-apoptotic proteins. In this study, we investigated potential apoptotic mechanisms of ABT-737 in human oral cancer cells. </w:t>
      </w:r>
    </w:p>
    <w:p w:rsidR="0072183E" w:rsidRPr="001E17F2" w:rsidRDefault="0072183E" w:rsidP="0072183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 xml:space="preserve">Materials and </w:t>
      </w:r>
      <w:r w:rsidRPr="001E17F2">
        <w:rPr>
          <w:rFonts w:ascii="Times New Roman" w:hAnsi="Times New Roman" w:cs="Times New Roman"/>
          <w:b/>
          <w:sz w:val="22"/>
        </w:rPr>
        <w:t xml:space="preserve">Methods: </w:t>
      </w:r>
      <w:r w:rsidRPr="001E17F2">
        <w:rPr>
          <w:rFonts w:ascii="Times New Roman" w:hAnsi="Times New Roman" w:cs="Times New Roman"/>
          <w:sz w:val="22"/>
        </w:rPr>
        <w:t>We investigated the growth inhibitory effect of ABT-737 in MC-3 (human mucoepidermoid carcinoma) and HN22 (human oral squamous carcinoma) cells using MTS assay and Trypan blue exclusion assay. The apoptotic effect and potential mechanism of ABT-737 were examined using Live/dead assay, DAPI staining, Western blot, Mitotra</w:t>
      </w:r>
      <w:r>
        <w:rPr>
          <w:rFonts w:ascii="Times New Roman" w:hAnsi="Times New Roman" w:cs="Times New Roman"/>
          <w:sz w:val="22"/>
        </w:rPr>
        <w:t>cker staining, RNA interference</w:t>
      </w:r>
      <w:r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RT-PCR</w:t>
      </w:r>
      <w:r>
        <w:rPr>
          <w:rFonts w:ascii="Times New Roman" w:hAnsi="Times New Roman" w:cs="Times New Roman" w:hint="eastAsia"/>
          <w:sz w:val="22"/>
        </w:rPr>
        <w:t xml:space="preserve">, Nude mouse xenograft assay, TUNEL assay and H&amp;E staining. </w:t>
      </w:r>
    </w:p>
    <w:p w:rsidR="0072183E" w:rsidRPr="001E17F2" w:rsidRDefault="0072183E" w:rsidP="0072183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1E17F2">
        <w:rPr>
          <w:rFonts w:ascii="Times New Roman" w:hAnsi="Times New Roman" w:cs="Times New Roman"/>
          <w:b/>
          <w:sz w:val="22"/>
        </w:rPr>
        <w:t xml:space="preserve">Results: </w:t>
      </w:r>
      <w:r w:rsidRPr="001E17F2">
        <w:rPr>
          <w:rFonts w:ascii="Times New Roman" w:hAnsi="Times New Roman" w:cs="Times New Roman"/>
          <w:sz w:val="22"/>
        </w:rPr>
        <w:t>ABT-737 inhibited cell growth and induced caspase-mediated apoptosis in a concentration-</w:t>
      </w:r>
      <w:r w:rsidRPr="001E17F2">
        <w:rPr>
          <w:rFonts w:ascii="Times New Roman" w:hAnsi="Times New Roman" w:cs="Times New Roman"/>
          <w:color w:val="000000" w:themeColor="text1"/>
          <w:sz w:val="22"/>
        </w:rPr>
        <w:t>dependent manner. ABT-737 promoted the release of cytochrome c from mitochondria, which was accompanied by consecutive process for Bax activation such as conformational change, mitochondrial translocation and oligomerization. ABT-737 effectively augmented only the expression level of Bim protein and increased mitochondrial accumulation of Bim. Knockdown of Bim rescued MC-3 and HN22 cells from Bax-dependent apoptosis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induced</w:t>
      </w:r>
      <w:r w:rsidRPr="001E17F2">
        <w:rPr>
          <w:rFonts w:ascii="Times New Roman" w:hAnsi="Times New Roman" w:cs="Times New Roman"/>
          <w:color w:val="000000" w:themeColor="text1"/>
          <w:sz w:val="22"/>
        </w:rPr>
        <w:t xml:space="preserve"> by ABT-737. ABT-737 increased Bim mRNA levels in MC-3 cells, but did not affect it in HN22 cells. Notably, Bim accumulation in HN22 cells was correlated with increased Bim stability through down-regulation of ERK-mediated Bim phosphorylation. Moreover, </w:t>
      </w:r>
      <w:proofErr w:type="spellStart"/>
      <w:r w:rsidRPr="001E17F2">
        <w:rPr>
          <w:rFonts w:ascii="Times New Roman" w:hAnsi="Times New Roman" w:cs="Times New Roman"/>
          <w:color w:val="000000" w:themeColor="text1"/>
          <w:sz w:val="22"/>
        </w:rPr>
        <w:t>dephosphorylation</w:t>
      </w:r>
      <w:proofErr w:type="spellEnd"/>
      <w:r w:rsidRPr="001E17F2">
        <w:rPr>
          <w:rFonts w:ascii="Times New Roman" w:hAnsi="Times New Roman" w:cs="Times New Roman"/>
          <w:color w:val="000000" w:themeColor="text1"/>
          <w:sz w:val="22"/>
        </w:rPr>
        <w:t xml:space="preserve"> of Bim by ABT-737 was returned to the phosphorylation state by TPA-induced ERK activation in JB6 cells. ABT-737 suppressed tumor growth without any systemic toxicity </w:t>
      </w:r>
      <w:r w:rsidRPr="001E17F2">
        <w:rPr>
          <w:rFonts w:ascii="Times New Roman" w:hAnsi="Times New Roman" w:cs="Times New Roman"/>
          <w:i/>
          <w:color w:val="000000" w:themeColor="text1"/>
          <w:sz w:val="22"/>
        </w:rPr>
        <w:t xml:space="preserve">in vivo </w:t>
      </w:r>
      <w:r w:rsidRPr="001E17F2">
        <w:rPr>
          <w:rFonts w:ascii="Times New Roman" w:hAnsi="Times New Roman" w:cs="Times New Roman"/>
          <w:color w:val="000000" w:themeColor="text1"/>
          <w:sz w:val="22"/>
        </w:rPr>
        <w:t xml:space="preserve">and represented same molecular mechanism as that </w:t>
      </w:r>
      <w:r w:rsidRPr="001E17F2">
        <w:rPr>
          <w:rFonts w:ascii="Times New Roman" w:hAnsi="Times New Roman" w:cs="Times New Roman"/>
          <w:i/>
          <w:color w:val="000000" w:themeColor="text1"/>
          <w:sz w:val="22"/>
        </w:rPr>
        <w:t>in vitro</w:t>
      </w:r>
      <w:r w:rsidRPr="001E17F2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</w:p>
    <w:p w:rsidR="0072183E" w:rsidRPr="001E17F2" w:rsidRDefault="0072183E" w:rsidP="0072183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1E17F2">
        <w:rPr>
          <w:rFonts w:ascii="Times New Roman" w:hAnsi="Times New Roman" w:cs="Times New Roman"/>
          <w:b/>
          <w:color w:val="000000" w:themeColor="text1"/>
          <w:sz w:val="22"/>
        </w:rPr>
        <w:t xml:space="preserve">Conclusion: </w:t>
      </w:r>
      <w:r w:rsidRPr="001E17F2">
        <w:rPr>
          <w:rFonts w:ascii="Times New Roman" w:hAnsi="Times New Roman" w:cs="Times New Roman"/>
          <w:color w:val="000000" w:themeColor="text1"/>
          <w:sz w:val="22"/>
        </w:rPr>
        <w:t xml:space="preserve">These results suggest an essential role of Bim accumulation into mitochondria in ABT-737-induced apoptosis in human oral cancer cell lines and the potential of ABT-737 as a therapeutic drug candidate against human oral cancer. </w:t>
      </w:r>
    </w:p>
    <w:p w:rsidR="0072183E" w:rsidRPr="001E17F2" w:rsidRDefault="0072183E" w:rsidP="0072183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</w:p>
    <w:sectPr w:rsidR="0072183E" w:rsidRPr="001E17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3E"/>
    <w:rsid w:val="0072183E"/>
    <w:rsid w:val="00725EEE"/>
    <w:rsid w:val="00D4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3E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3E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1</cp:revision>
  <dcterms:created xsi:type="dcterms:W3CDTF">2015-11-22T05:32:00Z</dcterms:created>
  <dcterms:modified xsi:type="dcterms:W3CDTF">2015-11-22T05:32:00Z</dcterms:modified>
</cp:coreProperties>
</file>